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1797"/>
        <w:gridCol w:w="3779"/>
      </w:tblGrid>
      <w:tr w:rsidR="001B5597" w:rsidRPr="001B5597" w:rsidTr="001B5597">
        <w:trPr>
          <w:trHeight w:val="2336"/>
        </w:trPr>
        <w:tc>
          <w:tcPr>
            <w:tcW w:w="42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val="ba-RU" w:eastAsia="ru-RU"/>
              </w:rPr>
            </w:pP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БАШ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ОРТОСТАН  РЕСПУБЛИКА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Һ</w:t>
            </w:r>
            <w:proofErr w:type="gramStart"/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БАЙМА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Ҡ</w:t>
            </w: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МУНИЦИПАЛЬ РАЙОНЫНЫ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Ң</w:t>
            </w: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  ЙОМАШ  АУЫЛ СОВЕТЫ 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АУЫЛ  БИЛ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ӘМӘҺ</w:t>
            </w: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 xml:space="preserve">Е 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eastAsia="ru-RU"/>
              </w:rPr>
            </w:pP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ХАКИМИ</w:t>
            </w:r>
            <w:r w:rsidRPr="001B5597">
              <w:rPr>
                <w:rFonts w:ascii="TimBashk" w:hAnsi="TimBashk"/>
                <w:b/>
                <w:sz w:val="20"/>
                <w:szCs w:val="20"/>
                <w:lang w:val="ba-RU" w:eastAsia="ru-RU"/>
              </w:rPr>
              <w:t>Ә</w:t>
            </w:r>
            <w:r w:rsidRPr="001B5597">
              <w:rPr>
                <w:rFonts w:ascii="TimBashk" w:hAnsi="TimBashk"/>
                <w:b/>
                <w:sz w:val="20"/>
                <w:szCs w:val="20"/>
                <w:lang w:eastAsia="ru-RU"/>
              </w:rPr>
              <w:t>ТЕ</w:t>
            </w:r>
          </w:p>
          <w:p w:rsidR="001B5597" w:rsidRPr="001B5597" w:rsidRDefault="001B5597" w:rsidP="001B5597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Йомаш</w:t>
            </w:r>
            <w:proofErr w:type="spellEnd"/>
            <w:r w:rsidRPr="001B5597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597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1B5597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Совет </w:t>
            </w:r>
            <w:proofErr w:type="spellStart"/>
            <w:r w:rsidRPr="001B5597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1B5597">
              <w:rPr>
                <w:rFonts w:ascii="Times New Roman Bash" w:hAnsi="Times New Roman Bash"/>
                <w:bCs/>
                <w:sz w:val="20"/>
                <w:szCs w:val="20"/>
                <w:lang w:eastAsia="ru-RU"/>
              </w:rPr>
              <w:t xml:space="preserve">, </w:t>
            </w:r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26,</w:t>
            </w:r>
          </w:p>
          <w:p w:rsidR="001B5597" w:rsidRPr="001B5597" w:rsidRDefault="001B5597" w:rsidP="001B5597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тел.(34751) 4-61-93, 4-61-92</w:t>
            </w:r>
          </w:p>
          <w:p w:rsidR="001B5597" w:rsidRPr="001B5597" w:rsidRDefault="001B5597" w:rsidP="001B5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5597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</w:t>
            </w:r>
            <w:proofErr w:type="spellEnd"/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B5597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sp</w:t>
            </w:r>
            <w:proofErr w:type="spellEnd"/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1B5597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B55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1B5597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1B5597" w:rsidRDefault="001B5597" w:rsidP="001B5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4C4E5F" wp14:editId="616767E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a-RU" w:eastAsia="ru-RU"/>
              </w:rPr>
            </w:pPr>
            <w:r w:rsidRPr="001B55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55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 w:eastAsia="ru-RU"/>
              </w:rPr>
            </w:pPr>
            <w:r w:rsidRPr="001B55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СЕЛЬСКОГО ПОСЕЛЕНИЯ ЮМАШЕВСКИЙ СЕЛЬСОВЕТ МУНИЦИПАЛЬНОГО РАЙОНА БАЙМАКСКИЙ РАЙОН  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453675, </w:t>
            </w:r>
            <w:proofErr w:type="spellStart"/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>машево</w:t>
            </w:r>
            <w:proofErr w:type="spellEnd"/>
            <w:r w:rsidRPr="001B5597">
              <w:rPr>
                <w:rFonts w:ascii="Times New Roman Bash" w:hAnsi="Times New Roman Bash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5597">
              <w:rPr>
                <w:rFonts w:ascii="Times New Roman Bash" w:hAnsi="Times New Roman Bash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26, </w:t>
            </w:r>
          </w:p>
          <w:p w:rsidR="001B5597" w:rsidRPr="001B5597" w:rsidRDefault="001B5597" w:rsidP="001B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 w:eastAsia="ru-RU"/>
              </w:rPr>
            </w:pPr>
            <w:r w:rsidRPr="001B55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тел.(34751) 4-61-93, 4-61-92</w:t>
            </w:r>
          </w:p>
          <w:p w:rsidR="001B5597" w:rsidRPr="001B5597" w:rsidRDefault="001B5597" w:rsidP="001B5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a-RU"/>
              </w:rPr>
            </w:pPr>
            <w:r w:rsidRPr="001B5597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Ymash-sp@yandex.ru</w:t>
            </w:r>
          </w:p>
        </w:tc>
      </w:tr>
    </w:tbl>
    <w:p w:rsidR="001B5597" w:rsidRPr="001B5597" w:rsidRDefault="001B5597" w:rsidP="001B55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КАРАР                                                                                   ПОСТАНОВЛЕНИЕ</w:t>
      </w:r>
    </w:p>
    <w:p w:rsidR="001B5597" w:rsidRPr="001B5597" w:rsidRDefault="001B5597" w:rsidP="001B5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5597" w:rsidRPr="001B5597" w:rsidRDefault="001B5597" w:rsidP="001B5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«___» _________ 2022 </w:t>
      </w:r>
      <w:proofErr w:type="spellStart"/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559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                «____ » ___________  2022 год</w:t>
      </w:r>
    </w:p>
    <w:p w:rsidR="001C7C96" w:rsidRPr="00F26153" w:rsidRDefault="001B5597" w:rsidP="001B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AA2AEB"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:rsidR="001C7C96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C7C96" w:rsidRPr="00AA2AEB" w:rsidRDefault="001C7C96" w:rsidP="00BF6C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04098" w:rsidRPr="001B5597" w:rsidRDefault="001C7C96" w:rsidP="001B559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F6CE1">
        <w:rPr>
          <w:rFonts w:ascii="Times New Roman" w:hAnsi="Times New Roman"/>
          <w:sz w:val="28"/>
          <w:szCs w:val="28"/>
          <w:highlight w:val="yellow"/>
        </w:rPr>
        <w:t>Администрация</w:t>
      </w:r>
      <w:r w:rsidR="00B75A72" w:rsidRPr="00BF6CE1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AA2AEB" w:rsidRPr="00BF6CE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B5597">
        <w:rPr>
          <w:rFonts w:ascii="Times New Roman" w:hAnsi="Times New Roman"/>
          <w:sz w:val="28"/>
          <w:szCs w:val="28"/>
          <w:highlight w:val="yellow"/>
        </w:rPr>
        <w:t xml:space="preserve">сельского поселения </w:t>
      </w:r>
      <w:proofErr w:type="spellStart"/>
      <w:r w:rsidR="001B5597">
        <w:rPr>
          <w:rFonts w:ascii="Times New Roman" w:hAnsi="Times New Roman"/>
          <w:sz w:val="28"/>
          <w:szCs w:val="28"/>
          <w:highlight w:val="yellow"/>
        </w:rPr>
        <w:t>Юмашевскский</w:t>
      </w:r>
      <w:proofErr w:type="spellEnd"/>
      <w:r w:rsidR="001B5597">
        <w:rPr>
          <w:rFonts w:ascii="Times New Roman" w:hAnsi="Times New Roman"/>
          <w:sz w:val="28"/>
          <w:szCs w:val="28"/>
          <w:highlight w:val="yellow"/>
        </w:rPr>
        <w:t xml:space="preserve"> сельсовет </w:t>
      </w:r>
      <w:r w:rsidR="00AA2AEB" w:rsidRPr="00BF6CE1">
        <w:rPr>
          <w:rFonts w:ascii="Times New Roman" w:hAnsi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="00AA2AEB" w:rsidRPr="00BF6CE1">
        <w:rPr>
          <w:rFonts w:ascii="Times New Roman" w:hAnsi="Times New Roman"/>
          <w:sz w:val="28"/>
          <w:szCs w:val="28"/>
          <w:highlight w:val="yellow"/>
        </w:rPr>
        <w:t>Баймакский</w:t>
      </w:r>
      <w:proofErr w:type="spellEnd"/>
      <w:r w:rsidR="00AA2AEB" w:rsidRPr="00BF6CE1">
        <w:rPr>
          <w:rFonts w:ascii="Times New Roman" w:hAnsi="Times New Roman"/>
          <w:sz w:val="28"/>
          <w:szCs w:val="28"/>
          <w:highlight w:val="yellow"/>
        </w:rPr>
        <w:t xml:space="preserve"> район Республики Башкортостан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1B5597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BF6CE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Администрации </w:t>
      </w:r>
      <w:r w:rsidR="001B559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СП </w:t>
      </w:r>
      <w:proofErr w:type="spellStart"/>
      <w:r w:rsidR="001B5597">
        <w:rPr>
          <w:rFonts w:ascii="Times New Roman" w:hAnsi="Times New Roman"/>
          <w:sz w:val="28"/>
          <w:szCs w:val="28"/>
          <w:highlight w:val="yellow"/>
          <w:lang w:eastAsia="ru-RU"/>
        </w:rPr>
        <w:t>Юмашевский</w:t>
      </w:r>
      <w:proofErr w:type="spellEnd"/>
      <w:r w:rsidR="001B559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сельсовет </w:t>
      </w:r>
      <w:r w:rsidRPr="00BF6CE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муниципального района </w:t>
      </w:r>
      <w:proofErr w:type="spellStart"/>
      <w:r w:rsidRPr="00BF6CE1">
        <w:rPr>
          <w:rFonts w:ascii="Times New Roman" w:hAnsi="Times New Roman"/>
          <w:sz w:val="28"/>
          <w:szCs w:val="28"/>
          <w:highlight w:val="yellow"/>
          <w:lang w:eastAsia="ru-RU"/>
        </w:rPr>
        <w:t>Баймакский</w:t>
      </w:r>
      <w:proofErr w:type="spellEnd"/>
      <w:r w:rsidRPr="00BF6CE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район Республики Башкортостан и на официальном сайте по адресу </w:t>
      </w:r>
      <w:proofErr w:type="spellStart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юмашево</w:t>
      </w:r>
      <w:proofErr w:type="gramStart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.р</w:t>
      </w:r>
      <w:proofErr w:type="gramEnd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  <w:lang w:eastAsia="ru-RU"/>
        </w:rPr>
        <w:t>ф</w:t>
      </w:r>
      <w:proofErr w:type="spellEnd"/>
    </w:p>
    <w:p w:rsidR="001C7C96" w:rsidRDefault="00560D5E" w:rsidP="001B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BF6CE1">
        <w:rPr>
          <w:rFonts w:ascii="Times New Roman" w:hAnsi="Times New Roman"/>
          <w:sz w:val="28"/>
          <w:szCs w:val="28"/>
        </w:rPr>
        <w:t xml:space="preserve"> </w:t>
      </w:r>
      <w:r w:rsidR="001B5597">
        <w:rPr>
          <w:rFonts w:ascii="Times New Roman" w:hAnsi="Times New Roman"/>
          <w:sz w:val="28"/>
          <w:szCs w:val="28"/>
        </w:rPr>
        <w:t>землеустроителя.</w:t>
      </w:r>
    </w:p>
    <w:p w:rsidR="001B5597" w:rsidRPr="00F26153" w:rsidRDefault="001B5597" w:rsidP="001B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D5E" w:rsidRPr="001B5597" w:rsidRDefault="001C7C96" w:rsidP="001B55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Глава </w:t>
      </w:r>
      <w:r w:rsidR="001B5597">
        <w:rPr>
          <w:rFonts w:ascii="Times New Roman" w:hAnsi="Times New Roman"/>
          <w:sz w:val="28"/>
          <w:szCs w:val="28"/>
        </w:rPr>
        <w:t>сельского поселения:</w:t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r w:rsidR="00560D5E">
        <w:rPr>
          <w:rFonts w:ascii="Times New Roman" w:hAnsi="Times New Roman"/>
          <w:sz w:val="28"/>
          <w:szCs w:val="28"/>
        </w:rPr>
        <w:tab/>
      </w:r>
      <w:proofErr w:type="spellStart"/>
      <w:r w:rsidR="001B5597">
        <w:rPr>
          <w:rFonts w:ascii="Times New Roman" w:hAnsi="Times New Roman"/>
          <w:sz w:val="28"/>
          <w:szCs w:val="28"/>
        </w:rPr>
        <w:t>М.Р.Мухамедьяров</w:t>
      </w:r>
      <w:proofErr w:type="spellEnd"/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C96" w:rsidRPr="00BF6CE1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highlight w:val="yellow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CE1">
        <w:rPr>
          <w:rFonts w:ascii="Times New Roman" w:hAnsi="Times New Roman"/>
          <w:sz w:val="28"/>
          <w:szCs w:val="28"/>
          <w:highlight w:val="yellow"/>
        </w:rPr>
        <w:t>Администрации</w:t>
      </w:r>
      <w:r w:rsidR="001B5597">
        <w:rPr>
          <w:rFonts w:ascii="Times New Roman" w:hAnsi="Times New Roman"/>
          <w:sz w:val="28"/>
          <w:szCs w:val="28"/>
          <w:highlight w:val="yellow"/>
        </w:rPr>
        <w:t xml:space="preserve"> СП </w:t>
      </w:r>
      <w:proofErr w:type="spellStart"/>
      <w:r w:rsidR="001B5597">
        <w:rPr>
          <w:rFonts w:ascii="Times New Roman" w:hAnsi="Times New Roman"/>
          <w:sz w:val="28"/>
          <w:szCs w:val="28"/>
          <w:highlight w:val="yellow"/>
        </w:rPr>
        <w:t>Юмашевский</w:t>
      </w:r>
      <w:proofErr w:type="spellEnd"/>
      <w:r w:rsidR="001B5597">
        <w:rPr>
          <w:rFonts w:ascii="Times New Roman" w:hAnsi="Times New Roman"/>
          <w:sz w:val="28"/>
          <w:szCs w:val="28"/>
          <w:highlight w:val="yellow"/>
        </w:rPr>
        <w:t xml:space="preserve"> сельсовет</w:t>
      </w:r>
    </w:p>
    <w:p w:rsidR="00560D5E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Pr="00BF6CE1">
        <w:rPr>
          <w:rFonts w:ascii="Times New Roman" w:hAnsi="Times New Roman"/>
          <w:sz w:val="28"/>
          <w:szCs w:val="28"/>
          <w:highlight w:val="yellow"/>
        </w:rPr>
        <w:t>Баймакский</w:t>
      </w:r>
      <w:proofErr w:type="spellEnd"/>
      <w:r w:rsidRPr="00BF6CE1">
        <w:rPr>
          <w:rFonts w:ascii="Times New Roman" w:hAnsi="Times New Roman"/>
          <w:sz w:val="28"/>
          <w:szCs w:val="28"/>
          <w:highlight w:val="yellow"/>
        </w:rPr>
        <w:t xml:space="preserve"> район Республики Башкортостан</w:t>
      </w:r>
      <w:r w:rsidRPr="00BF6CE1">
        <w:rPr>
          <w:rFonts w:ascii="Times New Roman" w:hAnsi="Times New Roman"/>
          <w:sz w:val="28"/>
          <w:szCs w:val="28"/>
        </w:rPr>
        <w:t xml:space="preserve"> </w:t>
      </w:r>
    </w:p>
    <w:p w:rsidR="001C7C96" w:rsidRPr="00BF6CE1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№___ от ____________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1B5597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proofErr w:type="spellStart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</w:rPr>
        <w:t>юмашево</w:t>
      </w:r>
      <w:proofErr w:type="gramStart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</w:rPr>
        <w:t>.р</w:t>
      </w:r>
      <w:proofErr w:type="gramEnd"/>
      <w:r w:rsidR="001B5597" w:rsidRPr="001B5597">
        <w:rPr>
          <w:rFonts w:ascii="Times New Roman" w:hAnsi="Times New Roman"/>
          <w:color w:val="4F81BD" w:themeColor="accent1"/>
          <w:sz w:val="28"/>
          <w:szCs w:val="28"/>
          <w:u w:val="single"/>
        </w:rPr>
        <w:t>ф</w:t>
      </w:r>
      <w:proofErr w:type="spellEnd"/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</w:t>
      </w:r>
      <w:bookmarkStart w:id="0" w:name="_GoBack"/>
      <w:bookmarkEnd w:id="0"/>
      <w:r w:rsidRPr="00F26153">
        <w:rPr>
          <w:rFonts w:ascii="Times New Roman" w:hAnsi="Times New Roman"/>
          <w:sz w:val="28"/>
          <w:szCs w:val="28"/>
        </w:rPr>
        <w:t>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 w:rsidR="002C3F4D"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FD4309">
        <w:rPr>
          <w:rFonts w:ascii="Times New Roman" w:hAnsi="Times New Roman"/>
          <w:sz w:val="28"/>
          <w:szCs w:val="28"/>
          <w:lang w:val="en-US"/>
        </w:rPr>
        <w:t>https</w:t>
      </w:r>
      <w:r w:rsidR="00FD4309" w:rsidRPr="00BF6CE1">
        <w:rPr>
          <w:rFonts w:ascii="Times New Roman" w:hAnsi="Times New Roman"/>
          <w:sz w:val="28"/>
          <w:szCs w:val="28"/>
        </w:rPr>
        <w:t>://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baimak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bashkortostan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Pr="00F26153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lastRenderedPageBreak/>
        <w:t>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</w:t>
      </w:r>
      <w:r w:rsidR="00BC3869" w:rsidRPr="00BC3869">
        <w:rPr>
          <w:rFonts w:ascii="Times New Roman" w:hAnsi="Times New Roman"/>
          <w:sz w:val="28"/>
          <w:szCs w:val="28"/>
        </w:rPr>
        <w:lastRenderedPageBreak/>
        <w:t>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</w:t>
      </w:r>
      <w:r w:rsidRPr="00371565">
        <w:rPr>
          <w:rFonts w:ascii="Times New Roman" w:hAnsi="Times New Roman"/>
          <w:sz w:val="28"/>
          <w:szCs w:val="28"/>
        </w:rPr>
        <w:lastRenderedPageBreak/>
        <w:t>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6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</w:t>
      </w:r>
      <w:r w:rsidR="00532500" w:rsidRPr="00532500">
        <w:rPr>
          <w:rFonts w:ascii="Times New Roman" w:hAnsi="Times New Roman"/>
          <w:sz w:val="28"/>
          <w:szCs w:val="28"/>
        </w:rPr>
        <w:lastRenderedPageBreak/>
        <w:t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lastRenderedPageBreak/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proofErr w:type="gramStart"/>
      <w:r w:rsidR="0041530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F26153">
        <w:rPr>
          <w:rFonts w:ascii="Times New Roman" w:hAnsi="Times New Roman"/>
          <w:sz w:val="28"/>
        </w:rPr>
        <w:lastRenderedPageBreak/>
        <w:t>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A57B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1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статьей 11.2 Федерального </w:t>
      </w:r>
      <w:r w:rsidRPr="00F26153">
        <w:rPr>
          <w:rFonts w:ascii="Times New Roman" w:hAnsi="Times New Roman"/>
          <w:sz w:val="28"/>
          <w:szCs w:val="28"/>
        </w:rPr>
        <w:lastRenderedPageBreak/>
        <w:t>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t xml:space="preserve">постановлением </w:t>
      </w:r>
      <w:r w:rsidR="00E502AB" w:rsidRPr="00BF6CE1">
        <w:rPr>
          <w:rFonts w:ascii="Times New Roman" w:hAnsi="Times New Roman"/>
          <w:sz w:val="28"/>
          <w:szCs w:val="28"/>
          <w:highlight w:val="yellow"/>
        </w:rPr>
        <w:t>Администрации №594 от  08.05.2020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едином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80701E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F374D5">
        <w:rPr>
          <w:rFonts w:ascii="Times New Roman" w:hAnsi="Times New Roman"/>
          <w:sz w:val="28"/>
          <w:szCs w:val="28"/>
        </w:rPr>
        <w:t>(Уполномоченным органом)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18"/>
          <w:szCs w:val="28"/>
        </w:rPr>
        <w:t xml:space="preserve">(наименование муниципального образования)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2615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0"/>
          <w:szCs w:val="20"/>
        </w:rPr>
      </w:pPr>
      <w:r w:rsidRPr="00ED439B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или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lastRenderedPageBreak/>
              <w:t>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30" w:rsidRDefault="00A57B30">
      <w:pPr>
        <w:spacing w:after="0" w:line="240" w:lineRule="auto"/>
      </w:pPr>
      <w:r>
        <w:separator/>
      </w:r>
    </w:p>
  </w:endnote>
  <w:endnote w:type="continuationSeparator" w:id="0">
    <w:p w:rsidR="00A57B30" w:rsidRDefault="00A5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30" w:rsidRDefault="00A57B30">
      <w:pPr>
        <w:spacing w:after="0" w:line="240" w:lineRule="auto"/>
      </w:pPr>
      <w:r>
        <w:separator/>
      </w:r>
    </w:p>
  </w:footnote>
  <w:footnote w:type="continuationSeparator" w:id="0">
    <w:p w:rsidR="00A57B30" w:rsidRDefault="00A5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Pr="00ED09D2" w:rsidRDefault="00AA2AEB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1B5597">
      <w:rPr>
        <w:rFonts w:ascii="Times New Roman" w:hAnsi="Times New Roman"/>
        <w:noProof/>
        <w:sz w:val="24"/>
        <w:szCs w:val="24"/>
      </w:rPr>
      <w:t>50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Default="00AA2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B5597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57B30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4579-7101-409C-B266-122DBC4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15725</Words>
  <Characters>89633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Пользователь Windows</cp:lastModifiedBy>
  <cp:revision>4</cp:revision>
  <cp:lastPrinted>2022-01-20T05:52:00Z</cp:lastPrinted>
  <dcterms:created xsi:type="dcterms:W3CDTF">2022-02-20T08:14:00Z</dcterms:created>
  <dcterms:modified xsi:type="dcterms:W3CDTF">2022-04-01T05:00:00Z</dcterms:modified>
</cp:coreProperties>
</file>