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3CEF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883CEF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июля 2010 года N 210-ФЗ</w:t>
      </w:r>
      <w:r>
        <w:br/>
      </w:r>
      <w:r>
        <w:br/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0"/>
        <w:jc w:val="both"/>
      </w:pPr>
    </w:p>
    <w:p w:rsidR="00000000" w:rsidRDefault="00883CEF">
      <w:pPr>
        <w:pStyle w:val="ConsPlusTitle"/>
        <w:widowControl/>
        <w:jc w:val="center"/>
      </w:pPr>
      <w:r>
        <w:t>РОССИЙСКАЯ ФЕДЕРАЦИЯ</w:t>
      </w:r>
    </w:p>
    <w:p w:rsidR="00000000" w:rsidRDefault="00883CEF">
      <w:pPr>
        <w:pStyle w:val="ConsPlusTitle"/>
        <w:widowControl/>
        <w:jc w:val="center"/>
      </w:pPr>
    </w:p>
    <w:p w:rsidR="00000000" w:rsidRDefault="00883CEF">
      <w:pPr>
        <w:pStyle w:val="ConsPlusTitle"/>
        <w:widowControl/>
        <w:jc w:val="center"/>
      </w:pPr>
      <w:r>
        <w:t>ФЕДЕРАЛЬНЫЙ ЗАКОН</w:t>
      </w:r>
    </w:p>
    <w:p w:rsidR="00000000" w:rsidRDefault="00883CEF">
      <w:pPr>
        <w:pStyle w:val="ConsPlusTitle"/>
        <w:widowControl/>
        <w:jc w:val="center"/>
      </w:pPr>
    </w:p>
    <w:p w:rsidR="00000000" w:rsidRDefault="00883CEF">
      <w:pPr>
        <w:pStyle w:val="ConsPlusTitle"/>
        <w:widowControl/>
        <w:jc w:val="center"/>
      </w:pPr>
      <w:r>
        <w:t>ОБ ОРГАНИЗАЦИИ ПРЕДОСТАВЛЕНИЯ</w:t>
      </w:r>
    </w:p>
    <w:p w:rsidR="00000000" w:rsidRDefault="00883CEF">
      <w:pPr>
        <w:pStyle w:val="ConsPlusTitle"/>
        <w:widowControl/>
        <w:jc w:val="center"/>
      </w:pPr>
      <w:r>
        <w:t>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0"/>
        <w:jc w:val="right"/>
      </w:pPr>
      <w:r>
        <w:t>Принят</w:t>
      </w:r>
    </w:p>
    <w:p w:rsidR="00000000" w:rsidRDefault="00883CEF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883CEF">
      <w:pPr>
        <w:pStyle w:val="ConsPlusNormal"/>
        <w:widowControl/>
        <w:ind w:firstLine="0"/>
        <w:jc w:val="right"/>
      </w:pPr>
      <w:r>
        <w:t>7 июля 2010 года</w:t>
      </w:r>
    </w:p>
    <w:p w:rsidR="00000000" w:rsidRDefault="00883CEF">
      <w:pPr>
        <w:pStyle w:val="ConsPlusNormal"/>
        <w:widowControl/>
        <w:ind w:firstLine="0"/>
        <w:jc w:val="right"/>
      </w:pPr>
    </w:p>
    <w:p w:rsidR="00000000" w:rsidRDefault="00883CEF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883CEF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883CEF">
      <w:pPr>
        <w:pStyle w:val="ConsPlusNormal"/>
        <w:widowControl/>
        <w:ind w:firstLine="0"/>
        <w:jc w:val="right"/>
      </w:pPr>
      <w:r>
        <w:t>14 июля 2010 года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Настоящий Федеральный закон рег</w:t>
      </w:r>
      <w:r>
        <w:t>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</w:t>
      </w:r>
      <w:r>
        <w:t>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883CEF">
      <w:pPr>
        <w:pStyle w:val="ConsPlusNormal"/>
        <w:widowControl/>
        <w:ind w:firstLine="540"/>
        <w:jc w:val="both"/>
      </w:pPr>
      <w:r>
        <w:t>2. Действие настоящего Федерального закона распространяе</w:t>
      </w:r>
      <w:r>
        <w:t xml:space="preserve">тся также на деятельность организаций, участвующих в предоставлении предусмотренных </w:t>
      </w:r>
      <w:hyperlink r:id="rId5" w:history="1">
        <w:r>
          <w:rPr>
            <w:color w:val="0000FF"/>
          </w:rPr>
          <w:t>частью 1</w:t>
        </w:r>
      </w:hyperlink>
      <w:r>
        <w:t xml:space="preserve"> настоящей статьи государственных и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3. Услуги, предоставляемые г</w:t>
      </w:r>
      <w:r>
        <w:t>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</w:t>
      </w:r>
      <w:r>
        <w:t>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 Высший исполнительный орган государственной власти субъекта Российской Федерации вправе утв</w:t>
      </w:r>
      <w:r>
        <w:t xml:space="preserve">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</w:t>
      </w:r>
      <w:r>
        <w:t>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Для целей</w:t>
      </w:r>
      <w:r>
        <w:t xml:space="preserve"> настоящего Федерального закона используются следующие основные понятия: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</w:t>
      </w:r>
      <w:r>
        <w:t>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</w:t>
      </w:r>
      <w:r>
        <w:t>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</w:t>
      </w:r>
      <w:r>
        <w:t>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</w:t>
      </w:r>
      <w:r>
        <w:t>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муниципальная услуга, предоставляемая органом местного самоуправления (далее - муниципальная услуга), - дея</w:t>
      </w:r>
      <w:r>
        <w:t xml:space="preserve">тельность по реализации функций органа местного самоуправления </w:t>
      </w:r>
      <w:r>
        <w:lastRenderedPageBreak/>
        <w:t>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</w:t>
      </w:r>
      <w:r>
        <w:t xml:space="preserve">тного значения, установленных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</w:t>
      </w:r>
      <w:r>
        <w:t>" и уставами муниципальных образований;</w:t>
      </w:r>
    </w:p>
    <w:p w:rsidR="00000000" w:rsidRDefault="00883CEF">
      <w:pPr>
        <w:pStyle w:val="ConsPlusNormal"/>
        <w:widowControl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</w:t>
      </w:r>
      <w:r>
        <w:t xml:space="preserve">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history="1">
        <w:r>
          <w:rPr>
            <w:color w:val="0000FF"/>
          </w:rPr>
          <w:t>частях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</w:t>
        </w:r>
      </w:hyperlink>
      <w:r>
        <w:t xml:space="preserve"> настоящего Федерального закона, или в организации, указанные в </w:t>
      </w:r>
      <w:hyperlink r:id="rId9" w:history="1">
        <w:r>
          <w:rPr>
            <w:color w:val="0000FF"/>
          </w:rPr>
          <w:t>пу</w:t>
        </w:r>
        <w:r>
          <w:rPr>
            <w:color w:val="0000FF"/>
          </w:rPr>
          <w:t>нкте 5</w:t>
        </w:r>
      </w:hyperlink>
      <w:r>
        <w:t xml:space="preserve"> настоящей статьи,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883CEF">
      <w:pPr>
        <w:pStyle w:val="ConsPlusNormal"/>
        <w:widowControl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</w:t>
      </w:r>
      <w:r>
        <w:t>рственной или муниципальной услуги и стандарт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</w:t>
      </w:r>
      <w:r>
        <w:t xml:space="preserve"> от организационно-правовой формы,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883CEF">
      <w:pPr>
        <w:pStyle w:val="ConsPlusNormal"/>
        <w:widowControl/>
        <w:ind w:firstLine="540"/>
        <w:jc w:val="both"/>
      </w:pPr>
      <w:r>
        <w:t>6) пре</w:t>
      </w:r>
      <w:r>
        <w:t>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</w:t>
      </w:r>
      <w:r>
        <w:t>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</w:t>
      </w:r>
      <w:r>
        <w:t>ителями;</w:t>
      </w:r>
    </w:p>
    <w:p w:rsidR="00000000" w:rsidRDefault="00883CEF">
      <w:pPr>
        <w:pStyle w:val="ConsPlusNormal"/>
        <w:widowControl/>
        <w:ind w:firstLine="540"/>
        <w:jc w:val="both"/>
      </w:pPr>
      <w:r>
        <w:t>7)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</w:t>
      </w:r>
      <w:r>
        <w:t>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 xml:space="preserve">Статья 3. Нормативное правовое </w:t>
      </w:r>
      <w:r>
        <w:t>регулирование отношений, возникающих в связи с предоставлением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</w:t>
      </w:r>
      <w:r>
        <w:t xml:space="preserve">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>
        <w:t>ыми актами.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4. Основные принципы предоставления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Основными принципами предоставления государственных и муниципальных услуг являются: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правомерность предоставления государственных и муниципальных услуг органам</w:t>
      </w:r>
      <w:r>
        <w:t>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</w:t>
      </w:r>
      <w:r>
        <w:t xml:space="preserve">ями, указанными в </w:t>
      </w:r>
      <w:hyperlink r:id="rId10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3) правомерность в</w:t>
      </w:r>
      <w:r>
        <w:t>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</w:t>
      </w:r>
      <w:r>
        <w:t xml:space="preserve">ения государственных и муниципальных услуг и предоставляются организациями, указанными в </w:t>
      </w:r>
      <w:hyperlink r:id="rId11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>4) открытость деятельности органов, пре</w:t>
      </w:r>
      <w:r>
        <w:t xml:space="preserve">доставляющих государственные услуги, и органов, предоставляющих муниципальные услуги, а также организаций, участвующих в предоставлении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частью 1 статьи 1</w:t>
        </w:r>
      </w:hyperlink>
      <w:r>
        <w:t xml:space="preserve"> настоящ</w:t>
      </w:r>
      <w:r>
        <w:t>его Федерального закона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883CEF">
      <w:pPr>
        <w:pStyle w:val="ConsPlusNormal"/>
        <w:widowControl/>
        <w:ind w:firstLine="540"/>
        <w:jc w:val="both"/>
      </w:pPr>
      <w:r>
        <w:t>6) возможность получения государственных и муниципальных у</w:t>
      </w:r>
      <w:r>
        <w:t>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5. Права заявителей при получении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При получении госу</w:t>
      </w:r>
      <w:r>
        <w:t>дарственных и муниципальных услуг заявители имеют право на:</w:t>
      </w:r>
    </w:p>
    <w:p w:rsidR="00000000" w:rsidRDefault="00883CEF">
      <w:pPr>
        <w:pStyle w:val="ConsPlusNormal"/>
        <w:widowControl/>
        <w:ind w:firstLine="540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получение полной, актуальной и достове</w:t>
      </w:r>
      <w:r>
        <w:t>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883CEF">
      <w:pPr>
        <w:pStyle w:val="ConsPlusNormal"/>
        <w:widowControl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</w:t>
      </w:r>
      <w:r>
        <w:t>аконодательством Российской Федерации, по выбору заявителя;</w:t>
      </w:r>
    </w:p>
    <w:p w:rsidR="00000000" w:rsidRDefault="00883CEF">
      <w:pPr>
        <w:pStyle w:val="ConsPlusNormal"/>
        <w:widowControl/>
        <w:ind w:firstLine="540"/>
        <w:jc w:val="both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5) получение государственных и муниципальных услуг в многофункциональном цент</w:t>
      </w:r>
      <w:r>
        <w:t xml:space="preserve">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</w:t>
      </w:r>
      <w:r>
        <w:t>соглашения о взаимодействии), с момента вступления в силу соответствующего соглашения о взаимодействии.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6. Обязанности органов, предоставляющих государственные услуги, и органов, предоставляющих муниципальные услуги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Органы, предоставляющие государ</w:t>
      </w:r>
      <w:r>
        <w:t>ственные услуги, и органы, предоставляющие муниципальные услуги, обязаны: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1) предоставлять государственные или муниципальные услуги в соответствии с </w:t>
      </w:r>
      <w:hyperlink r:id="rId13" w:history="1">
        <w:r>
          <w:rPr>
            <w:color w:val="0000FF"/>
          </w:rPr>
          <w:t>административными регламентами</w:t>
        </w:r>
      </w:hyperlink>
      <w:r>
        <w:t>;</w:t>
      </w:r>
    </w:p>
    <w:p w:rsidR="00000000" w:rsidRDefault="00883CEF">
      <w:pPr>
        <w:pStyle w:val="ConsPlusNormal"/>
        <w:widowControl/>
        <w:ind w:firstLine="540"/>
        <w:jc w:val="both"/>
      </w:pPr>
      <w: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Пункт 3 ст</w:t>
      </w:r>
      <w:r>
        <w:t>атьи 6 вступает в силу с 1 июля 2011 года (</w:t>
      </w:r>
      <w:hyperlink r:id="rId14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3) предоставлять в иные государственные органы, органы местного самоуправления, организации док</w:t>
      </w:r>
      <w:r>
        <w:t>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документы и информацию;</w:t>
      </w:r>
    </w:p>
    <w:p w:rsidR="00000000" w:rsidRDefault="00883CEF">
      <w:pPr>
        <w:pStyle w:val="ConsPlusNormal"/>
        <w:widowControl/>
        <w:ind w:firstLine="540"/>
        <w:jc w:val="both"/>
      </w:pPr>
      <w:r>
        <w:t>4) исполнять иные обязанности в соответс</w:t>
      </w:r>
      <w:r>
        <w:t>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2. ОБЩИЕ ТРЕБОВАНИЯ К ПРЕДОСТАВЛ</w:t>
      </w:r>
      <w:r>
        <w:t>ЕНИЮ ГОСУДАРСТВЕННЫХ</w:t>
      </w:r>
    </w:p>
    <w:p w:rsidR="00000000" w:rsidRDefault="00883CEF">
      <w:pPr>
        <w:pStyle w:val="ConsPlusTitle"/>
        <w:widowControl/>
        <w:jc w:val="center"/>
      </w:pPr>
      <w:r>
        <w:t>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7. Требования к взаимодействию с заявителем при предоставлении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</w:t>
      </w:r>
      <w:r>
        <w:t>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Пункт 2 статьи 7 вступает в силу с 1 июля 2011 года (</w:t>
      </w:r>
      <w:hyperlink r:id="rId15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</w:t>
      </w:r>
      <w:r>
        <w:t xml:space="preserve"> органов местного самоуправления, организаций, в соответствии с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Пункт 3 статьи 7 вступает в силу с 1 июля 20</w:t>
      </w:r>
      <w:r>
        <w:t>11 года (</w:t>
      </w:r>
      <w:hyperlink r:id="rId16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</w:t>
      </w:r>
      <w:r>
        <w:t xml:space="preserve">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настоя</w:t>
      </w:r>
      <w:r>
        <w:t>щего Федерального закона.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8. Требования к взиманию с заявителя платы за предоставление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Государственные и муниципальные услуги предоставляются заявителям на бесплатной основе, за исключением случаев, предусм</w:t>
      </w:r>
      <w:r>
        <w:t xml:space="preserve">отренных </w:t>
      </w:r>
      <w:hyperlink r:id="rId18" w:history="1">
        <w:r>
          <w:rPr>
            <w:color w:val="0000FF"/>
          </w:rPr>
          <w:t>частями 2</w:t>
        </w:r>
      </w:hyperlink>
      <w:r>
        <w:t xml:space="preserve"> и </w:t>
      </w:r>
      <w:hyperlink r:id="rId19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883CEF">
      <w:pPr>
        <w:pStyle w:val="ConsPlusNormal"/>
        <w:widowControl/>
        <w:ind w:firstLine="540"/>
        <w:jc w:val="both"/>
      </w:pPr>
      <w:r>
        <w:t>2. Государственная пошлина взимается за предоставление го</w:t>
      </w:r>
      <w:r>
        <w:t xml:space="preserve">сударственных и муниципальных услуг в случаях, порядке и размерах,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883CEF">
      <w:pPr>
        <w:pStyle w:val="ConsPlusNormal"/>
        <w:widowControl/>
        <w:ind w:firstLine="540"/>
        <w:jc w:val="both"/>
      </w:pPr>
      <w:r>
        <w:t>3. В случаях, предусмотренных федеральны</w:t>
      </w:r>
      <w:r>
        <w:t>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</w:t>
      </w:r>
      <w:r>
        <w:t>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</w:t>
      </w:r>
      <w:r>
        <w:t>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9. Требования к взиманию с заявителя платы за оказание услуг, которые являются необходимыми и обязательными для предоставления госуда</w:t>
      </w:r>
      <w:r>
        <w:t>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 xml:space="preserve"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</w:t>
      </w:r>
      <w:hyperlink r:id="rId21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2) нормативным правовым актом субъекта Российской Федерации - в отношении услуг, оказываемых в це</w:t>
      </w:r>
      <w:r>
        <w:t>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</w:t>
      </w:r>
      <w:r>
        <w:t>рганами местного самоуправления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</w:t>
      </w:r>
      <w:r>
        <w:t xml:space="preserve">ции, муниципальными правовыми актами, услуги, указанные в </w:t>
      </w:r>
      <w:hyperlink r:id="rId23" w:history="1">
        <w:r>
          <w:rPr>
            <w:color w:val="0000FF"/>
          </w:rPr>
          <w:t>части 1</w:t>
        </w:r>
      </w:hyperlink>
      <w:r>
        <w:t xml:space="preserve"> настоящей статьи, оказываются за счет средств заявителя.</w:t>
      </w:r>
    </w:p>
    <w:p w:rsidR="00000000" w:rsidRDefault="00883CEF">
      <w:pPr>
        <w:pStyle w:val="ConsPlusNormal"/>
        <w:widowControl/>
        <w:ind w:firstLine="540"/>
        <w:jc w:val="both"/>
      </w:pPr>
      <w:r>
        <w:t>3. Размер платы за оказание услуг, которые являются не</w:t>
      </w:r>
      <w:r>
        <w:t xml:space="preserve">обходимыми и обязательными для предоставления федеральными органами исполнительной власти государственных услуг, устанавливается федеральными органами исполнительной власти в </w:t>
      </w:r>
      <w:hyperlink r:id="rId24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</w:t>
      </w:r>
      <w:r>
        <w:t>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</w:t>
      </w:r>
      <w:r>
        <w:t>а местного самоуправления.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>4. 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</w:t>
      </w:r>
      <w:r>
        <w:t xml:space="preserve">их муниципальные услуги, на сайтах организаций, участвующих в предоставлении предусмотренных </w:t>
      </w:r>
      <w:hyperlink r:id="rId25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</w:t>
      </w:r>
      <w:r>
        <w:t>уг, а также в сети Интернет на едином портале государственных и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r:id="rId26" w:history="1">
        <w:r>
          <w:rPr>
            <w:color w:val="0000FF"/>
          </w:rPr>
          <w:t>части 1</w:t>
        </w:r>
      </w:hyperlink>
      <w:r>
        <w:t xml:space="preserve"> настоящей статьи, а также предоставления документов, выдаваемых по результатам оказания таких услуг.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10. Требования к организации предоставления государственных и м</w:t>
      </w:r>
      <w:r>
        <w:t>униципальных услуг в электронной форме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При предоставлении государственных и муниципальных услуг в электронной форме осуществляются: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</w:t>
      </w:r>
      <w:r>
        <w:t>ных и муниципальных услугах;</w:t>
      </w:r>
    </w:p>
    <w:p w:rsidR="00000000" w:rsidRDefault="00883CEF">
      <w:pPr>
        <w:pStyle w:val="ConsPlusNormal"/>
        <w:widowControl/>
        <w:ind w:firstLine="540"/>
        <w:jc w:val="both"/>
      </w:pPr>
      <w: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4) взаимодействие органов, предоставляющих государственные услуги, органов, предоставляющих муниципальные услуги, иных государственных ор</w:t>
      </w:r>
      <w:r>
        <w:t xml:space="preserve">ганов, органов местного самоуправления, организаций, участвующих в предоставлении предусмотренных </w:t>
      </w:r>
      <w:hyperlink r:id="rId27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</w:t>
      </w:r>
      <w:r>
        <w:t>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883CEF">
      <w:pPr>
        <w:pStyle w:val="ConsPlusNormal"/>
        <w:widowControl/>
        <w:ind w:firstLine="540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11. Реестр</w:t>
      </w:r>
      <w:r>
        <w:t>ы государственных услуг и реестры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2. Федеральный реестр государственных услуг содержит сведения: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883CEF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федеральными органами исполнит</w:t>
      </w:r>
      <w:r>
        <w:t xml:space="preserve">ельной власти, а также органами государственных внебюджетных фондов государственных услуг и включены в перечень, утвержденный в соответствии с </w:t>
      </w:r>
      <w:hyperlink r:id="rId28" w:history="1">
        <w:r>
          <w:rPr>
            <w:color w:val="0000FF"/>
          </w:rPr>
          <w:t>пунктом 1 части 1 статьи 9</w:t>
        </w:r>
      </w:hyperlink>
      <w:r>
        <w:t xml:space="preserve"> настоящ</w:t>
      </w:r>
      <w:r>
        <w:t>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2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</w:t>
      </w:r>
      <w:r>
        <w:t>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883CEF">
      <w:pPr>
        <w:pStyle w:val="ConsPlusNormal"/>
        <w:widowControl/>
        <w:ind w:firstLine="540"/>
        <w:jc w:val="both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3. Формирование и ведение федерального </w:t>
      </w:r>
      <w:r>
        <w:t>реестра государственных услуг осуществляются в порядке, установленном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4. Реестр государственных услуг субъекта Российской Федерации содержит сведения: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исполнительными органами государственной власти суб</w:t>
      </w:r>
      <w:r>
        <w:t xml:space="preserve">ъекта Российской Федерации государственных услуг и включены в перечень, утвержденный в соответствии с </w:t>
      </w:r>
      <w:hyperlink r:id="rId30" w:history="1">
        <w:r>
          <w:rPr>
            <w:color w:val="0000FF"/>
          </w:rPr>
          <w:t>пунктом 2 части 1 статьи 9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3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</w:t>
      </w:r>
      <w:r>
        <w:t>орых размещается государственное задание (заказ), выполняемое (выполняемый) за счет средств бюджета субъекта Российской Федерации;</w:t>
      </w:r>
    </w:p>
    <w:p w:rsidR="00000000" w:rsidRDefault="00883CEF">
      <w:pPr>
        <w:pStyle w:val="ConsPlusNormal"/>
        <w:widowControl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</w:t>
      </w:r>
      <w:r>
        <w:t>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6. Реестр муниципальных услуг содержит</w:t>
      </w:r>
      <w:r>
        <w:t xml:space="preserve"> сведения: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2) об услугах, которые являются необходимыми и обязательными для предоставления муниципальных услуг и включены в перечень, </w:t>
      </w:r>
      <w:r>
        <w:t xml:space="preserve">утвержденный в соответствии с </w:t>
      </w:r>
      <w:hyperlink r:id="rId32" w:history="1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 xml:space="preserve">3) об услугах, указанных в </w:t>
      </w:r>
      <w:hyperlink r:id="rId33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883CEF">
      <w:pPr>
        <w:pStyle w:val="ConsPlusNormal"/>
        <w:widowControl/>
        <w:ind w:firstLine="540"/>
        <w:jc w:val="both"/>
      </w:pPr>
      <w:r>
        <w:t>4) иные свед</w:t>
      </w:r>
      <w:r>
        <w:t>ения, состав которых устанавливается местной администрацией.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3. АДМИНИСТРАТИВНЫЕ РЕГЛАМЕНТЫ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12. Требования к структуре адми</w:t>
      </w:r>
      <w:r>
        <w:t>нистративных регламентов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883CEF">
      <w:pPr>
        <w:pStyle w:val="ConsPlusNormal"/>
        <w:widowControl/>
        <w:ind w:firstLine="540"/>
        <w:jc w:val="both"/>
      </w:pPr>
      <w:r>
        <w:t>2. Структура административного регламента должна содержать разделы, устанавливающие:</w:t>
      </w:r>
    </w:p>
    <w:p w:rsidR="00000000" w:rsidRDefault="00883CEF">
      <w:pPr>
        <w:pStyle w:val="ConsPlusNormal"/>
        <w:widowControl/>
        <w:ind w:firstLine="540"/>
        <w:jc w:val="both"/>
      </w:pPr>
      <w:r>
        <w:t>1) общие положения;</w:t>
      </w:r>
    </w:p>
    <w:p w:rsidR="00000000" w:rsidRDefault="00883CEF">
      <w:pPr>
        <w:pStyle w:val="ConsPlusNormal"/>
        <w:widowControl/>
        <w:ind w:firstLine="540"/>
        <w:jc w:val="both"/>
      </w:pPr>
      <w:r>
        <w:t>2) ст</w:t>
      </w:r>
      <w:r>
        <w:t>андарт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;</w:t>
      </w:r>
    </w:p>
    <w:p w:rsidR="00000000" w:rsidRDefault="00883CEF">
      <w:pPr>
        <w:pStyle w:val="ConsPlusNormal"/>
        <w:widowControl/>
        <w:ind w:firstLine="540"/>
        <w:jc w:val="both"/>
      </w:pPr>
      <w:r>
        <w:t>4) формы контроля за исполнением административного регламента;</w:t>
      </w:r>
    </w:p>
    <w:p w:rsidR="00000000" w:rsidRDefault="00883CEF">
      <w:pPr>
        <w:pStyle w:val="ConsPlusNormal"/>
        <w:widowControl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</w:t>
      </w:r>
      <w:r>
        <w:t>стных лиц, государственных или муниципальных служащих.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13. Общие требования к разработке проектов административных регламентов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Разработку проекта административного регламента осуществляет орган, предоставляющий государственную ус</w:t>
      </w:r>
      <w:r>
        <w:t>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883CEF">
      <w:pPr>
        <w:pStyle w:val="ConsPlusNormal"/>
        <w:widowControl/>
        <w:ind w:firstLine="540"/>
        <w:jc w:val="both"/>
      </w:pPr>
      <w:r>
        <w:t>2. Проект административного регламента подлежит размещению в сети Интернет на официальном сайте органа, являюще</w:t>
      </w:r>
      <w:r>
        <w:t>гося разработчиком административного регламента.</w:t>
      </w:r>
    </w:p>
    <w:p w:rsidR="00000000" w:rsidRDefault="00883CEF">
      <w:pPr>
        <w:pStyle w:val="ConsPlusNormal"/>
        <w:widowControl/>
        <w:ind w:firstLine="540"/>
        <w:jc w:val="both"/>
      </w:pPr>
      <w:r>
        <w:t>3. В случае отсутствия официального сайта органа государственной власти субъекта Российской Федерации, являющегося разработчиком административного регламента, проект административного регламента подлежит раз</w:t>
      </w:r>
      <w:r>
        <w:t>мещению в сети Интернет на официальном сайте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</w:t>
      </w:r>
      <w:r>
        <w:t>щению в сети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5. С даты размещения в сети Интернет на соответствующем официал</w:t>
      </w:r>
      <w:r>
        <w:t>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6. Проекты административных регламентов подлежат независимой экспертизе и экспертизе, проводимой уполномоченным органом государственной власти или </w:t>
      </w:r>
      <w:r>
        <w:t>уполномоченным органом местного самоуправления.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</w:t>
      </w:r>
      <w:r>
        <w:t xml:space="preserve"> положений проекта административного регламента для граждан и организаций.</w:t>
      </w:r>
    </w:p>
    <w:p w:rsidR="00000000" w:rsidRDefault="00883CEF">
      <w:pPr>
        <w:pStyle w:val="ConsPlusNormal"/>
        <w:widowControl/>
        <w:ind w:firstLine="540"/>
        <w:jc w:val="both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</w:t>
      </w:r>
      <w:r>
        <w:t>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883CEF">
      <w:pPr>
        <w:pStyle w:val="ConsPlusNormal"/>
        <w:widowControl/>
        <w:ind w:firstLine="540"/>
        <w:jc w:val="both"/>
      </w:pPr>
      <w:r>
        <w:t>9. Срок, отведенный для проведения независимой</w:t>
      </w:r>
      <w:r>
        <w:t xml:space="preserve">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</w:t>
      </w:r>
      <w:r>
        <w:t>етствующем официальном сайте.</w:t>
      </w:r>
    </w:p>
    <w:p w:rsidR="00000000" w:rsidRDefault="00883CEF">
      <w:pPr>
        <w:pStyle w:val="ConsPlusNormal"/>
        <w:widowControl/>
        <w:ind w:firstLine="540"/>
        <w:jc w:val="both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</w:t>
      </w:r>
      <w:r>
        <w:t>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>11. Непоступление заключения независимой экспертизы в орган, являющийся разработчиком административного регламента, в срок, отведенный для пр</w:t>
      </w:r>
      <w:r>
        <w:t xml:space="preserve">оведения независимой экспертизы, не является препятствием для проведения экспертизы, указанной в </w:t>
      </w:r>
      <w:hyperlink r:id="rId34" w:history="1">
        <w:r>
          <w:rPr>
            <w:color w:val="0000FF"/>
          </w:rPr>
          <w:t>части 12</w:t>
        </w:r>
      </w:hyperlink>
      <w:r>
        <w:t xml:space="preserve"> настоящей статьи, и последующего утверждения административного регламен</w:t>
      </w:r>
      <w:r>
        <w:t>та.</w:t>
      </w:r>
    </w:p>
    <w:p w:rsidR="00000000" w:rsidRDefault="00883CEF">
      <w:pPr>
        <w:pStyle w:val="ConsPlusNormal"/>
        <w:widowControl/>
        <w:ind w:firstLine="540"/>
        <w:jc w:val="both"/>
      </w:pPr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</w:t>
      </w:r>
      <w:r>
        <w:t>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883CEF">
      <w:pPr>
        <w:pStyle w:val="ConsPlusNormal"/>
        <w:widowControl/>
        <w:ind w:firstLine="540"/>
        <w:jc w:val="both"/>
      </w:pPr>
      <w:r>
        <w:t>13. Экспертиза проектов администра</w:t>
      </w:r>
      <w:r>
        <w:t>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</w:t>
      </w:r>
      <w:r>
        <w:t>и в порядке, 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</w:t>
      </w:r>
      <w:r>
        <w:t>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883CEF">
      <w:pPr>
        <w:pStyle w:val="ConsPlusNormal"/>
        <w:widowControl/>
        <w:ind w:firstLine="540"/>
        <w:jc w:val="both"/>
      </w:pPr>
      <w:r>
        <w:t>14. Порядок разработки и утверждения административных регламентов исполните</w:t>
      </w:r>
      <w:r>
        <w:t>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15. Порядок разработки и утверждения административных регламентов предоставления муници</w:t>
      </w:r>
      <w:r>
        <w:t>пальных услуг устанавливается местной администрацией.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14. Требования к стандарту предоставления государственной или муниципальной услуги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Стандарт предоставления государственной или муниципальной услуги предусматривает:</w:t>
      </w:r>
    </w:p>
    <w:p w:rsidR="00000000" w:rsidRDefault="00883CEF">
      <w:pPr>
        <w:pStyle w:val="ConsPlusNormal"/>
        <w:widowControl/>
        <w:ind w:firstLine="540"/>
        <w:jc w:val="both"/>
      </w:pPr>
      <w:r>
        <w:t>1) наименование государствен</w:t>
      </w:r>
      <w:r>
        <w:t>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883CEF">
      <w:pPr>
        <w:pStyle w:val="ConsPlusNormal"/>
        <w:widowControl/>
        <w:ind w:firstLine="540"/>
        <w:jc w:val="both"/>
      </w:pPr>
      <w:r>
        <w:t>3) результат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4) срок предоставления государственной и</w:t>
      </w:r>
      <w:r>
        <w:t>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</w:t>
      </w:r>
      <w:r>
        <w:t>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</w:t>
      </w:r>
      <w:r>
        <w:t>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83CEF">
      <w:pPr>
        <w:pStyle w:val="ConsPlusNormal"/>
        <w:widowControl/>
        <w:ind w:firstLine="540"/>
        <w:jc w:val="both"/>
      </w:pPr>
      <w:r>
        <w:t>10) максимальный срок ожидания в очереди при п</w:t>
      </w:r>
      <w:r>
        <w:t>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12</w:t>
      </w:r>
      <w:r>
        <w:t>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</w:t>
      </w:r>
      <w:r>
        <w:t>нем документов, необходимых для предоставления каждой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13) показатели доступности и качества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14) иные требования, в том числе учитывающие особенности предоставления государстве</w:t>
      </w:r>
      <w:r>
        <w:t>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4. ОРГАНИЗАЦИЯ ПРЕДОСТАВЛЕНИЯ ГОСУДАРСТВЕННЫХ</w:t>
      </w:r>
    </w:p>
    <w:p w:rsidR="00000000" w:rsidRDefault="00883CEF">
      <w:pPr>
        <w:pStyle w:val="ConsPlusTitle"/>
        <w:widowControl/>
        <w:jc w:val="center"/>
      </w:pPr>
      <w:r>
        <w:lastRenderedPageBreak/>
        <w:t>И МУНИЦИПАЛЬНЫХ УСЛУГ В МНОГОФУНКЦИОНАЛЬНЫХ ЦЕНТРАХ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15.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Федеральным за</w:t>
      </w:r>
      <w:r>
        <w:t xml:space="preserve">коном, </w:t>
      </w:r>
      <w:hyperlink r:id="rId35" w:history="1">
        <w:r>
          <w:rPr>
            <w:color w:val="0000FF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</w:t>
      </w:r>
      <w:r>
        <w:t xml:space="preserve">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</w:t>
      </w:r>
      <w:r>
        <w:t>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00000" w:rsidRDefault="00883CEF">
      <w:pPr>
        <w:pStyle w:val="ConsPlusNormal"/>
        <w:widowControl/>
        <w:ind w:firstLine="540"/>
        <w:jc w:val="both"/>
      </w:pPr>
      <w:r>
        <w:t>2. Требования к заключению соглашений о взаимодействии между многофункцион</w:t>
      </w:r>
      <w:r>
        <w:t>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устанавливаются Правительством Российской Федерац</w:t>
      </w:r>
      <w:r>
        <w:t>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муниципальных услуг в многофункциональных центрах может осуществляться и</w:t>
      </w:r>
      <w:r>
        <w:t>сключительно в электронной форме.</w:t>
      </w:r>
    </w:p>
    <w:p w:rsidR="00000000" w:rsidRDefault="00883CEF">
      <w:pPr>
        <w:pStyle w:val="ConsPlusNormal"/>
        <w:widowControl/>
        <w:ind w:firstLine="540"/>
        <w:jc w:val="both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типового регламента многофункционального центр</w:t>
      </w:r>
      <w:r>
        <w:t>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16. Функции, права и обязанности много</w:t>
      </w:r>
      <w:r>
        <w:t>функционального центра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прием запросов заявителей о предоставлении государственных или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2) представление интересов заявителей при взаимодейств</w:t>
      </w:r>
      <w:r>
        <w:t xml:space="preserve">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</w:t>
      </w:r>
      <w:hyperlink r:id="rId36" w:history="1">
        <w:r>
          <w:rPr>
            <w:color w:val="0000FF"/>
          </w:rPr>
          <w:t>ча</w:t>
        </w:r>
        <w:r>
          <w:rPr>
            <w:color w:val="0000FF"/>
          </w:rPr>
          <w:t>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883CEF">
      <w:pPr>
        <w:pStyle w:val="ConsPlusNormal"/>
        <w:widowControl/>
        <w:ind w:firstLine="540"/>
        <w:jc w:val="both"/>
      </w:pPr>
      <w:r>
        <w:t>4) инфор</w:t>
      </w:r>
      <w:r>
        <w:t>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</w:t>
      </w:r>
      <w:r>
        <w:t>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6) выдачу заявителям документов органов, предоставляющих государственные услуги, и органо</w:t>
      </w:r>
      <w:r>
        <w:t>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0000" w:rsidRDefault="00883CEF">
      <w:pPr>
        <w:pStyle w:val="ConsPlusNormal"/>
        <w:widowControl/>
        <w:ind w:firstLine="540"/>
        <w:jc w:val="both"/>
      </w:pPr>
      <w:r>
        <w:t>7) прием, обработку информации из информационных систем органов, предоставляющи</w:t>
      </w:r>
      <w:r>
        <w:t>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00000" w:rsidRDefault="00883CEF">
      <w:pPr>
        <w:pStyle w:val="ConsPlusNormal"/>
        <w:widowControl/>
        <w:ind w:firstLine="540"/>
        <w:jc w:val="both"/>
      </w:pPr>
      <w:r>
        <w:t>8) иные функции, указа</w:t>
      </w:r>
      <w:r>
        <w:t>нные в соглашении о взаимодействии.</w:t>
      </w:r>
    </w:p>
    <w:p w:rsidR="00000000" w:rsidRDefault="00883CEF">
      <w:pPr>
        <w:pStyle w:val="ConsPlusNormal"/>
        <w:widowControl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</w:t>
      </w:r>
      <w:r>
        <w:t xml:space="preserve">и, органах, предоставляющих муниципальные услуги, организациях,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</w:t>
      </w:r>
      <w:r>
        <w:t xml:space="preserve">униципальных услуг, а также </w:t>
      </w:r>
      <w:r>
        <w:lastRenderedPageBreak/>
        <w:t xml:space="preserve">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39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такие документы и информацию.</w:t>
      </w:r>
    </w:p>
    <w:p w:rsidR="00000000" w:rsidRDefault="00883CEF">
      <w:pPr>
        <w:pStyle w:val="ConsPlusNormal"/>
        <w:widowControl/>
        <w:ind w:firstLine="540"/>
        <w:jc w:val="both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предоставления документов</w:t>
      </w:r>
      <w: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предоставления до</w:t>
      </w:r>
      <w:r>
        <w:t>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883CEF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</w:t>
      </w:r>
      <w:r>
        <w:t xml:space="preserve">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0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000000" w:rsidRDefault="00883CEF">
      <w:pPr>
        <w:pStyle w:val="ConsPlusNormal"/>
        <w:widowControl/>
        <w:ind w:firstLine="540"/>
        <w:jc w:val="both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1) предоставлять на основании запросов и обращений федеральных государственных органов и их территориальных </w:t>
      </w:r>
      <w:r>
        <w:t>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</w:t>
      </w:r>
      <w:r>
        <w:t>сти многофункционального центра;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>, а также соблюдать режим обработки и использо</w:t>
      </w:r>
      <w:r>
        <w:t>вания персональных данных;</w:t>
      </w:r>
    </w:p>
    <w:p w:rsidR="00000000" w:rsidRDefault="00883CEF">
      <w:pPr>
        <w:pStyle w:val="ConsPlusNormal"/>
        <w:widowControl/>
        <w:ind w:firstLine="540"/>
        <w:jc w:val="both"/>
      </w:pPr>
      <w:r>
        <w:t>3) соблюдать требования соглашений о взаимодействии;</w:t>
      </w:r>
    </w:p>
    <w:p w:rsidR="00000000" w:rsidRDefault="00883CEF">
      <w:pPr>
        <w:pStyle w:val="ConsPlusNormal"/>
        <w:widowControl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участвующими в предоставлени</w:t>
      </w:r>
      <w:r>
        <w:t xml:space="preserve">и предусмотренных </w:t>
      </w:r>
      <w:hyperlink r:id="rId42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</w:t>
      </w:r>
      <w:r>
        <w:t>актами, регламентом деятельности многофункционального центра.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17.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</w:t>
      </w:r>
      <w:r>
        <w:t>альных центрах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883CEF">
      <w:pPr>
        <w:pStyle w:val="ConsPlusNormal"/>
        <w:widowControl/>
        <w:ind w:firstLine="540"/>
        <w:jc w:val="both"/>
      </w:pPr>
      <w:r>
        <w:t>1) предоставление государственных и муницип</w:t>
      </w:r>
      <w:r>
        <w:t>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883CEF">
      <w:pPr>
        <w:pStyle w:val="ConsPlusNormal"/>
        <w:widowControl/>
        <w:ind w:firstLine="540"/>
        <w:jc w:val="both"/>
      </w:pPr>
      <w:r>
        <w:t>2) доступ многофункциональных центров к информационным системам, содержащим необходим</w:t>
      </w:r>
      <w:r>
        <w:t>ые для предоставления государственных и муниципальных услуг сведения, если иное не предусмотрено федеральным законом;</w:t>
      </w:r>
    </w:p>
    <w:p w:rsidR="00000000" w:rsidRDefault="00883CEF">
      <w:pPr>
        <w:pStyle w:val="ConsPlusNormal"/>
        <w:widowControl/>
        <w:ind w:firstLine="540"/>
        <w:jc w:val="both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</w:t>
      </w:r>
      <w:r>
        <w:t>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4) осуществление иных обязанностей, указанных в соглашении о взаимодействии.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18. Требования к соглашениям о взаимодействии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</w:t>
      </w:r>
      <w:r>
        <w:t>твляется на основании соглашений о взаимодействии.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2. Соглашение о взаимодействии должно содержать:</w:t>
      </w:r>
    </w:p>
    <w:p w:rsidR="00000000" w:rsidRDefault="00883CEF">
      <w:pPr>
        <w:pStyle w:val="ConsPlusNormal"/>
        <w:widowControl/>
        <w:ind w:firstLine="540"/>
        <w:jc w:val="both"/>
      </w:pPr>
      <w:r>
        <w:t>1) наименование сторон соглашения о взаимодействии;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предмет соглашения о взаимодействии;</w:t>
      </w:r>
    </w:p>
    <w:p w:rsidR="00000000" w:rsidRDefault="00883CEF">
      <w:pPr>
        <w:pStyle w:val="ConsPlusNormal"/>
        <w:widowControl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>4) права и обязанности органа, предоставляющего государственные усл</w:t>
      </w:r>
      <w:r>
        <w:t>уги, и органа, предоставляющего муниципальные услуги;</w:t>
      </w:r>
    </w:p>
    <w:p w:rsidR="00000000" w:rsidRDefault="00883CEF">
      <w:pPr>
        <w:pStyle w:val="ConsPlusNormal"/>
        <w:widowControl/>
        <w:ind w:firstLine="540"/>
        <w:jc w:val="both"/>
      </w:pPr>
      <w:r>
        <w:t>5) права и обязанности многофункционального центра;</w:t>
      </w:r>
    </w:p>
    <w:p w:rsidR="00000000" w:rsidRDefault="00883CEF">
      <w:pPr>
        <w:pStyle w:val="ConsPlusNormal"/>
        <w:widowControl/>
        <w:ind w:firstLine="540"/>
        <w:jc w:val="both"/>
      </w:pPr>
      <w:r>
        <w:t>6) порядок информационного обмена;</w:t>
      </w:r>
    </w:p>
    <w:p w:rsidR="00000000" w:rsidRDefault="00883CEF">
      <w:pPr>
        <w:pStyle w:val="ConsPlusNormal"/>
        <w:widowControl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883CEF">
      <w:pPr>
        <w:pStyle w:val="ConsPlusNormal"/>
        <w:widowControl/>
        <w:ind w:firstLine="540"/>
        <w:jc w:val="both"/>
      </w:pPr>
      <w:r>
        <w:t>8) срок дейс</w:t>
      </w:r>
      <w:r>
        <w:t>твия соглашения о взаимодействии;</w:t>
      </w:r>
    </w:p>
    <w:p w:rsidR="00000000" w:rsidRDefault="00883CEF">
      <w:pPr>
        <w:pStyle w:val="ConsPlusNormal"/>
        <w:widowControl/>
        <w:ind w:firstLine="540"/>
        <w:jc w:val="both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5. ИСПОЛЬЗОВАНИЕ</w:t>
      </w:r>
    </w:p>
    <w:p w:rsidR="00000000" w:rsidRDefault="00883CEF">
      <w:pPr>
        <w:pStyle w:val="ConsPlusTitle"/>
        <w:widowControl/>
        <w:jc w:val="center"/>
      </w:pPr>
      <w:r>
        <w:t>ИНФОРМАЦИОННО-ТЕЛЕКОММУНИКАЦИОННЫХ ТЕХНОЛОГИЙ</w:t>
      </w:r>
    </w:p>
    <w:p w:rsidR="00000000" w:rsidRDefault="00883CEF">
      <w:pPr>
        <w:pStyle w:val="ConsPlusTitle"/>
        <w:widowControl/>
        <w:jc w:val="center"/>
      </w:pPr>
      <w:r>
        <w:t>ПРИ ПРЕДОСТАВЛЕНИ</w:t>
      </w:r>
      <w:r>
        <w:t>И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электронн</w:t>
      </w:r>
      <w:r>
        <w:t xml:space="preserve">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43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</w:t>
      </w:r>
      <w:r>
        <w:t>и муниципальные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2. Правила и порядок информационно-технологического взаимодействия информационных систем, используемых для предоставления государственных </w:t>
      </w:r>
      <w:r>
        <w:t>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Технические стандарты и требования, включая требования к технологической совместимости</w:t>
      </w:r>
      <w:r>
        <w:t xml:space="preserve">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20. Порядок ведения реестров государственных и муниципальных услуг в электронной форме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Ведение реестров государственных и муниц</w:t>
      </w:r>
      <w:r>
        <w:t>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883CEF">
      <w:pPr>
        <w:pStyle w:val="ConsPlusNormal"/>
        <w:widowControl/>
        <w:ind w:firstLine="540"/>
        <w:jc w:val="both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</w:t>
      </w:r>
      <w:r>
        <w:t xml:space="preserve"> форме, содержит сведения,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- </w:t>
      </w:r>
      <w:hyperlink r:id="rId45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закона. Прав</w:t>
      </w:r>
      <w:r>
        <w:t xml:space="preserve">ила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r:id="rId46" w:history="1">
        <w:r>
          <w:rPr>
            <w:color w:val="0000FF"/>
          </w:rPr>
          <w:t>частях 4</w:t>
        </w:r>
      </w:hyperlink>
      <w:r>
        <w:t xml:space="preserve"> и </w:t>
      </w:r>
      <w:hyperlink r:id="rId47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3. Органы государственной власти субъекта Российской Федерации </w:t>
      </w:r>
      <w:r>
        <w:t>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</w:t>
      </w:r>
      <w:r>
        <w:t>е системы.</w:t>
      </w:r>
    </w:p>
    <w:p w:rsidR="00000000" w:rsidRDefault="00883CEF">
      <w:pPr>
        <w:pStyle w:val="ConsPlusNormal"/>
        <w:widowControl/>
        <w:ind w:firstLine="540"/>
        <w:jc w:val="both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</w:t>
      </w:r>
      <w:r>
        <w:t xml:space="preserve">деральной государственной информационной системой, указанной в </w:t>
      </w:r>
      <w:hyperlink r:id="rId48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21. Порталы государственных и муниципальных услуг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Единый портал государствен</w:t>
      </w:r>
      <w:r>
        <w:t xml:space="preserve">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r:id="rId4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</w:t>
      </w:r>
      <w:r>
        <w:lastRenderedPageBreak/>
        <w:t xml:space="preserve">муниципальных услугах, а также об услугах, указанных в </w:t>
      </w:r>
      <w:hyperlink r:id="rId5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</w:t>
      </w:r>
      <w:r>
        <w:t>х и муниципальных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</w:t>
      </w:r>
      <w:r>
        <w:t xml:space="preserve">печивающими предоставление государственных услуг субъектов Российской Федерации и муниципальных услуг, а также услуг, указанных в </w:t>
      </w:r>
      <w:hyperlink r:id="rId5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</w:t>
      </w:r>
      <w:r>
        <w:t xml:space="preserve">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5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</w:t>
      </w:r>
      <w:r>
        <w:t xml:space="preserve">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Требования к </w:t>
      </w:r>
      <w:hyperlink r:id="rId53" w:history="1">
        <w:r>
          <w:rPr>
            <w:color w:val="0000FF"/>
          </w:rPr>
          <w:t>единому порталу</w:t>
        </w:r>
      </w:hyperlink>
      <w:r>
        <w:t xml:space="preserve">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</w:t>
      </w:r>
      <w:r>
        <w:t>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Единый портал государственных и муниципальных услуг обеспечивает:</w:t>
      </w:r>
    </w:p>
    <w:p w:rsidR="00000000" w:rsidRDefault="00883CEF">
      <w:pPr>
        <w:pStyle w:val="ConsPlusNormal"/>
        <w:widowControl/>
        <w:ind w:firstLine="540"/>
        <w:jc w:val="both"/>
      </w:pPr>
      <w:r>
        <w:t>1) доступ заявителей к сведениям о государственных и муниципальных услугах</w:t>
      </w:r>
      <w:r>
        <w:t xml:space="preserve">, а также об услугах, указанных в </w:t>
      </w:r>
      <w:hyperlink r:id="rId54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</w:t>
      </w:r>
      <w:r>
        <w:t>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883CEF">
      <w:pPr>
        <w:pStyle w:val="ConsPlusNormal"/>
        <w:widowControl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государ</w:t>
      </w:r>
      <w:r>
        <w:t xml:space="preserve">ственной или муниципальной услуги либо услуги, указанной в </w:t>
      </w:r>
      <w:hyperlink r:id="rId55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>3) возможность подачи заявителем с использованием информационно-телек</w:t>
      </w:r>
      <w:r>
        <w:t xml:space="preserve">оммуникационных технологий запроса о предоставлении государственной или муниципальной услуги либо услуги, указанной в </w:t>
      </w:r>
      <w:hyperlink r:id="rId56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иных док</w:t>
      </w:r>
      <w:r>
        <w:t xml:space="preserve">ументов, необходимых для получения государственной или муниципальной услуги либо услуги, указанной в </w:t>
      </w:r>
      <w:hyperlink r:id="rId57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>4) возможность получения за</w:t>
      </w:r>
      <w:r>
        <w:t xml:space="preserve">явителем сведений о ходе выполнения запроса о предоставлении государственной или муниципальной услуги либо услуги, указанной в </w:t>
      </w:r>
      <w:hyperlink r:id="rId58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Пункт 5 части 3 статьи 21 вступает в силу с 1 июля 2011 года (</w:t>
      </w:r>
      <w:hyperlink r:id="rId59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83CEF">
      <w:pPr>
        <w:pStyle w:val="ConsPlusNormal"/>
        <w:widowControl/>
        <w:ind w:firstLine="540"/>
        <w:jc w:val="both"/>
      </w:pPr>
      <w:r>
        <w:t>5) возможность получения заявителем с использованием информационно-телекомму</w:t>
      </w:r>
      <w:r>
        <w:t xml:space="preserve">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r:id="rId6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 муниципальных услуг, а также услуг, указанных в </w:t>
      </w:r>
      <w:hyperlink r:id="rId6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883CEF">
      <w:pPr>
        <w:pStyle w:val="ConsPlusNormal"/>
        <w:widowControl/>
        <w:ind w:firstLine="540"/>
        <w:jc w:val="both"/>
      </w:pPr>
      <w:r>
        <w:t>4. Обесп</w:t>
      </w:r>
      <w:r>
        <w:t xml:space="preserve">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r:id="rId6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</w:t>
      </w:r>
      <w:r>
        <w:t xml:space="preserve">иципальных услуг осуществляется с применением единой системы межведомственного электронного взаимодействия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6</w:t>
      </w:r>
      <w:r>
        <w:t>. ОРГАНИЗАЦИЯ ДЕЯТЕЛЬНОСТИ ПО ВЫПУСКУ, ВЫДАЧЕ</w:t>
      </w:r>
    </w:p>
    <w:p w:rsidR="00000000" w:rsidRDefault="00883CEF">
      <w:pPr>
        <w:pStyle w:val="ConsPlusTitle"/>
        <w:widowControl/>
        <w:jc w:val="center"/>
      </w:pPr>
      <w:r>
        <w:t>И ОБСЛУЖИВАНИЮ УНИВЕРСАЛЬНЫХ ЭЛЕКТРОННЫХ КАРТ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22. Универсальная электронная карта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Универсальная электронная карта представляет собой материальный носитель, содержащий зафиксированную на нем в визуал</w:t>
      </w:r>
      <w:r>
        <w:t xml:space="preserve">ьной (графической) и электронной </w:t>
      </w:r>
      <w:r>
        <w:lastRenderedPageBreak/>
        <w:t>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</w:t>
      </w:r>
      <w:r>
        <w:t>луг, а также иных услуг, оказание которых осуществляется с учетом положений настоящей главы, в том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</w:t>
      </w:r>
      <w:r>
        <w:t>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гражданин).</w:t>
      </w:r>
    </w:p>
    <w:p w:rsidR="00000000" w:rsidRDefault="00883CEF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</w:t>
      </w:r>
      <w:r>
        <w:t xml:space="preserve">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</w:t>
      </w:r>
      <w:r>
        <w:t>на получение государственных и муниципальных услуг, а также иных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883CEF">
      <w:pPr>
        <w:pStyle w:val="ConsPlusNormal"/>
        <w:widowControl/>
        <w:ind w:firstLine="540"/>
        <w:jc w:val="both"/>
      </w:pPr>
      <w:r>
        <w:t>1) фамилию, имя и (если имеется) отчество пользователя универсальной электронной карто</w:t>
      </w:r>
      <w:r>
        <w:t>й;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2) фотографию заявителя (в случае выдачи универсальной электронной карты по заявлению гражданина в порядке, установленном </w:t>
      </w:r>
      <w:hyperlink r:id="rId64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закона);</w:t>
      </w:r>
    </w:p>
    <w:p w:rsidR="00000000" w:rsidRDefault="00883CEF">
      <w:pPr>
        <w:pStyle w:val="ConsPlusNormal"/>
        <w:widowControl/>
        <w:ind w:firstLine="540"/>
        <w:jc w:val="both"/>
      </w:pPr>
      <w:r>
        <w:t>3) номер</w:t>
      </w:r>
      <w:r>
        <w:t xml:space="preserve"> универсальной электронной карты и срок ее действия;</w:t>
      </w:r>
    </w:p>
    <w:p w:rsidR="00000000" w:rsidRDefault="00883CEF">
      <w:pPr>
        <w:pStyle w:val="ConsPlusNormal"/>
        <w:widowControl/>
        <w:ind w:firstLine="540"/>
        <w:jc w:val="both"/>
      </w:pPr>
      <w:r>
        <w:t>4) контактную информацию уполномоченной организации субъекта Российской Федерации;</w:t>
      </w:r>
    </w:p>
    <w:p w:rsidR="00000000" w:rsidRDefault="00883CEF">
      <w:pPr>
        <w:pStyle w:val="ConsPlusNormal"/>
        <w:widowControl/>
        <w:ind w:firstLine="540"/>
        <w:jc w:val="both"/>
      </w:pPr>
      <w:r>
        <w:t>5) страховой номер индивидуального лицевого счета застрахованного лица в системе обязательного пенсионного страхования Р</w:t>
      </w:r>
      <w:r>
        <w:t>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5. На электронном носителе универсальной электрон</w:t>
      </w:r>
      <w:r>
        <w:t xml:space="preserve">ной карты подлежат фиксации сведения, указанные в </w:t>
      </w:r>
      <w:hyperlink r:id="rId65" w:history="1">
        <w:r>
          <w:rPr>
            <w:color w:val="0000FF"/>
          </w:rPr>
          <w:t>части 2</w:t>
        </w:r>
      </w:hyperlink>
      <w:r>
        <w:t xml:space="preserve"> настоящей статьи, а также дата, место рождения и пол пользователя универсальной электронной картой. Перечень иных сведе</w:t>
      </w:r>
      <w:r>
        <w:t>ний, подлежащих фиксации на электронном носителе универсальной электронной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6. Универсальная электронная карта хранится у пользователя такой ка</w:t>
      </w:r>
      <w:r>
        <w:t>ртой и не может быть использована для предоставления государственных или муниципальных услуг другим лицам.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23. Электронное приложение универсальной электронной карты. Порядок подключения электронного приложения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Электронное приложение универсаль</w:t>
      </w:r>
      <w:r>
        <w:t>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</w:t>
      </w:r>
      <w:r>
        <w:t>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883CEF">
      <w:pPr>
        <w:pStyle w:val="ConsPlusNormal"/>
        <w:widowControl/>
        <w:ind w:firstLine="540"/>
        <w:jc w:val="both"/>
      </w:pPr>
      <w:r>
        <w:t>2. Федеральные электронные приложения об</w:t>
      </w:r>
      <w:r>
        <w:t>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Региональные электронные приложения обеспечивают п</w:t>
      </w:r>
      <w:r>
        <w:t>олучение государственных услуг и услуг иных организаций в соответствии с нормативными правовыми актами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4. Муниципальные электронные приложения обеспечивают получение муниципальных услуг и услуг иных организаций в соответствии</w:t>
      </w:r>
      <w:r>
        <w:t xml:space="preserve"> с муниципальными правовыми актами.</w:t>
      </w:r>
    </w:p>
    <w:p w:rsidR="00000000" w:rsidRDefault="00883CEF">
      <w:pPr>
        <w:pStyle w:val="ConsPlusNormal"/>
        <w:widowControl/>
        <w:ind w:firstLine="540"/>
        <w:jc w:val="both"/>
      </w:pPr>
      <w:r>
        <w:t>5. Универсальная электронная карта должна иметь федеральные электронные приложения, обеспечивающие:</w:t>
      </w:r>
    </w:p>
    <w:p w:rsidR="00000000" w:rsidRDefault="00883CEF">
      <w:pPr>
        <w:pStyle w:val="ConsPlusNormal"/>
        <w:widowControl/>
        <w:ind w:firstLine="540"/>
        <w:jc w:val="both"/>
      </w:pPr>
      <w:r>
        <w:t>1) идентификацию пользователя универсальной электронной картой в целях получения им при ее использовании доступа к госуд</w:t>
      </w:r>
      <w:r>
        <w:t>арственным услугам и услугам иных организаций;</w:t>
      </w:r>
    </w:p>
    <w:p w:rsidR="00000000" w:rsidRDefault="00883CEF">
      <w:pPr>
        <w:pStyle w:val="ConsPlusNormal"/>
        <w:widowControl/>
        <w:ind w:firstLine="540"/>
        <w:jc w:val="both"/>
      </w:pPr>
      <w:r>
        <w:t>2) получение государственных услуг в системе обязательного медицинского страхования (полис обязательного медицинского страхования);</w:t>
      </w:r>
    </w:p>
    <w:p w:rsidR="00000000" w:rsidRDefault="00883CEF">
      <w:pPr>
        <w:pStyle w:val="ConsPlusNormal"/>
        <w:widowControl/>
        <w:ind w:firstLine="540"/>
        <w:jc w:val="both"/>
      </w:pPr>
      <w:r>
        <w:t>3) получение государственных услуг в системе обязательного пенсионного страхо</w:t>
      </w:r>
      <w:r>
        <w:t>вания (страховое свидетельство обязательного пенсионного страхования);</w:t>
      </w:r>
    </w:p>
    <w:p w:rsidR="00000000" w:rsidRDefault="00883CEF">
      <w:pPr>
        <w:pStyle w:val="ConsPlusNormal"/>
        <w:widowControl/>
        <w:ind w:firstLine="540"/>
        <w:jc w:val="both"/>
      </w:pPr>
      <w:r>
        <w:t>4) получение банковских услуг (электронное банковское приложение).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>6. Перечень иных федеральных электронных приложений, которые должна иметь универсальная электронная карта, устанавлива</w:t>
      </w:r>
      <w:r>
        <w:t>ется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7. Технические требования, предъявляемые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</w:t>
      </w:r>
      <w:r>
        <w:t>за исключением электронного банковского приложения, устанавливаются Правительством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</w:t>
      </w:r>
      <w:r>
        <w:t xml:space="preserve"> Российской Федерации и осуществления иных предусмотренных настоящей главой функций (далее - федеральная уполномоченная организация).</w:t>
      </w:r>
    </w:p>
    <w:p w:rsidR="00000000" w:rsidRDefault="00883CEF">
      <w:pPr>
        <w:pStyle w:val="ConsPlusNormal"/>
        <w:widowControl/>
        <w:ind w:firstLine="540"/>
        <w:jc w:val="both"/>
      </w:pPr>
      <w:r>
        <w:t>8. Высший исполнительной орган государственной власти субъекта Российской Федерации вправе определить перечень региональны</w:t>
      </w:r>
      <w:r>
        <w:t>х и муниципальных электронных приложений, обеспечивающих авторизованный доступ к получению государственных, муниципальных и иных услуг.</w:t>
      </w:r>
    </w:p>
    <w:p w:rsidR="00000000" w:rsidRDefault="00883CEF">
      <w:pPr>
        <w:pStyle w:val="ConsPlusNormal"/>
        <w:widowControl/>
        <w:ind w:firstLine="540"/>
        <w:jc w:val="both"/>
      </w:pPr>
      <w:r>
        <w:t>9. Электронные приложения разрабатываются эмитентами электронных приложений, которыми являются федеральные органы исполн</w:t>
      </w:r>
      <w:r>
        <w:t>ительной власти, исполнительные органы государственной власти субъекта Российской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</w:t>
      </w:r>
      <w:r>
        <w:t>твенных внебюджетных фондов Российской Федерации, банки, иные органы и организации,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 электронных приложений.</w:t>
      </w:r>
    </w:p>
    <w:p w:rsidR="00000000" w:rsidRDefault="00883CEF">
      <w:pPr>
        <w:pStyle w:val="ConsPlusNormal"/>
        <w:widowControl/>
        <w:ind w:firstLine="540"/>
        <w:jc w:val="both"/>
      </w:pPr>
      <w:r>
        <w:t>10. Эмите</w:t>
      </w:r>
      <w:r>
        <w:t xml:space="preserve">нты федеральных электронных приложений, указанных в </w:t>
      </w:r>
      <w:hyperlink r:id="rId66" w:history="1">
        <w:r>
          <w:rPr>
            <w:color w:val="0000FF"/>
          </w:rPr>
          <w:t>пунктах 1</w:t>
        </w:r>
      </w:hyperlink>
      <w:r>
        <w:t xml:space="preserve"> - </w:t>
      </w:r>
      <w:hyperlink r:id="rId67" w:history="1">
        <w:r>
          <w:rPr>
            <w:color w:val="0000FF"/>
          </w:rPr>
          <w:t>3 части 5</w:t>
        </w:r>
      </w:hyperlink>
      <w:r>
        <w:t xml:space="preserve"> и в </w:t>
      </w:r>
      <w:hyperlink r:id="rId68" w:history="1">
        <w:r>
          <w:rPr>
            <w:color w:val="0000FF"/>
          </w:rPr>
          <w:t>части 6</w:t>
        </w:r>
      </w:hyperlink>
      <w:r>
        <w:t xml:space="preserve"> настоящей статьи, определяются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Федерации, действующей на основании заключаемых с эмитентами электронных приложени</w:t>
      </w:r>
      <w:r>
        <w:t>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12. Эмитент федерального электронного приложения, указанного в </w:t>
      </w:r>
      <w:hyperlink r:id="rId69" w:history="1">
        <w:r>
          <w:rPr>
            <w:color w:val="0000FF"/>
          </w:rPr>
          <w:t>пункте 1</w:t>
        </w:r>
      </w:hyperlink>
      <w:r>
        <w:t xml:space="preserve">, </w:t>
      </w:r>
      <w:hyperlink r:id="rId70" w:history="1">
        <w:r>
          <w:rPr>
            <w:color w:val="0000FF"/>
          </w:rPr>
          <w:t>2</w:t>
        </w:r>
      </w:hyperlink>
      <w:r>
        <w:t xml:space="preserve"> или </w:t>
      </w:r>
      <w:hyperlink r:id="rId71" w:history="1">
        <w:r>
          <w:rPr>
            <w:color w:val="0000FF"/>
          </w:rPr>
          <w:t>3 части 5</w:t>
        </w:r>
      </w:hyperlink>
      <w:r>
        <w:t xml:space="preserve"> либо в </w:t>
      </w:r>
      <w:hyperlink r:id="rId72" w:history="1">
        <w:r>
          <w:rPr>
            <w:color w:val="0000FF"/>
          </w:rPr>
          <w:t>части 6</w:t>
        </w:r>
      </w:hyperlink>
      <w:r>
        <w:t xml:space="preserve">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функционирования.</w:t>
      </w:r>
    </w:p>
    <w:p w:rsidR="00000000" w:rsidRDefault="00883CEF">
      <w:pPr>
        <w:pStyle w:val="ConsPlusNormal"/>
        <w:widowControl/>
        <w:ind w:firstLine="540"/>
        <w:jc w:val="both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>14</w:t>
      </w:r>
      <w:r>
        <w:t xml:space="preserve">. Правила разработки, подключения и функционирования электронных приложений, указанных в </w:t>
      </w:r>
      <w:hyperlink r:id="rId73" w:history="1">
        <w:r>
          <w:rPr>
            <w:color w:val="0000FF"/>
          </w:rPr>
          <w:t>части 8</w:t>
        </w:r>
      </w:hyperlink>
      <w:r>
        <w:t xml:space="preserve"> настоящей статьи, и технические требования к ним определяются высшим исполнитель</w:t>
      </w:r>
      <w:r>
        <w:t>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>15. Правила разработки, подключения и</w:t>
      </w:r>
      <w:r>
        <w:t xml:space="preserve">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</w:t>
      </w:r>
      <w:hyperlink r:id="rId7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банковской деятельности, и Центральным банком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16. Банк, осуществивший подключение электронного банковского приложения, обеспечивает функционирование электронного банковского приложения </w:t>
      </w:r>
      <w:r>
        <w:t xml:space="preserve">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о банках и банковской деятельности. Подключение электронного банковского приложения осуществляется банками, заключившими договор с федеральной уполномоче</w:t>
      </w:r>
      <w:r>
        <w:t>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>17. 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</w:t>
      </w:r>
      <w:r>
        <w:t>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полномочия, установленного договором, заключенным между ними.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</w:t>
      </w:r>
      <w:r>
        <w:lastRenderedPageBreak/>
        <w:t>с</w:t>
      </w:r>
      <w:r>
        <w:t xml:space="preserve">оответствии с настоящим Федеральным законом. В таком случае осуществляется замена универсальной электронной карты в порядке, установленном </w:t>
      </w:r>
      <w:hyperlink r:id="rId76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</w:t>
      </w:r>
      <w:r>
        <w:t>она.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24. Основы организации деятельности по выпуску, выдаче и обслуживанию универсальных электронных карт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</w:t>
      </w:r>
      <w:r>
        <w:t>твенной власти субъектов Российской Федерации в соответствии с настоящим Федеральным законом.</w:t>
      </w:r>
    </w:p>
    <w:p w:rsidR="00000000" w:rsidRDefault="00883CEF">
      <w:pPr>
        <w:pStyle w:val="ConsPlusNormal"/>
        <w:widowControl/>
        <w:ind w:firstLine="540"/>
        <w:jc w:val="both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В целях выпуска, выдачи и обслуживания универсальных эле</w:t>
      </w:r>
      <w:r>
        <w:t>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</w:t>
      </w:r>
      <w:r>
        <w:t xml:space="preserve"> лица, а также территориальные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</w:t>
      </w:r>
      <w:r>
        <w:t>ганом исполнительной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883CEF">
      <w:pPr>
        <w:pStyle w:val="ConsPlusNormal"/>
        <w:widowControl/>
        <w:ind w:firstLine="540"/>
        <w:jc w:val="both"/>
      </w:pPr>
      <w:r>
        <w:t>4. Универсальные электронные к</w:t>
      </w:r>
      <w:r>
        <w:t>арты являются собственностью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6. Уполномоченный феде</w:t>
      </w:r>
      <w:r>
        <w:t xml:space="preserve">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</w:t>
      </w:r>
      <w:r>
        <w:t>универсальных электронных карт.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25. Порядок выдачи универсальных электронных карт по заявлениям граждан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 xml:space="preserve">1. Если иное не установлено постановлением Правительства Российской Федерации или законом субъекта Российской Федерации, указанными в </w:t>
      </w:r>
      <w:hyperlink r:id="rId77" w:history="1">
        <w:r>
          <w:rPr>
            <w:color w:val="0000FF"/>
          </w:rPr>
          <w:t>частях 2</w:t>
        </w:r>
      </w:hyperlink>
      <w:r>
        <w:t xml:space="preserve"> и </w:t>
      </w:r>
      <w:hyperlink r:id="rId78" w:history="1">
        <w:r>
          <w:rPr>
            <w:color w:val="0000FF"/>
          </w:rPr>
          <w:t>3 статьи 26</w:t>
        </w:r>
      </w:hyperlink>
      <w:r>
        <w:t xml:space="preserve"> настоящего Федерального закона, с 1 января 2012 года по 31 декабря 2013 года включит</w:t>
      </w:r>
      <w:r>
        <w:t>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883CEF">
      <w:pPr>
        <w:pStyle w:val="ConsPlusNormal"/>
        <w:widowControl/>
        <w:ind w:firstLine="540"/>
        <w:jc w:val="both"/>
      </w:pPr>
      <w:r>
        <w:t>2. Выдача универсальной электронной карты гражданину осуществляется на бесплатной основе уполномоченной организацией субъекта Российск</w:t>
      </w:r>
      <w:r>
        <w:t>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4. В заявлении о выдаче универсальной электронной карты указываются фамилия, имя</w:t>
      </w:r>
      <w:r>
        <w:t xml:space="preserve">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Правительством Российской Федерации федеральным органом исполнительной власти. В указа</w:t>
      </w:r>
      <w:r>
        <w:t>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обеспечивающего предоставление услуг в рамках электронного банковского приложения</w:t>
      </w:r>
      <w:r>
        <w:t>, осуществляется гражданином из числа банков, заключивших договор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5. Типовая форма заявления о выдаче универсальной электронной карты устанавливается уполномоченным Правительством Российской Федерации федеральным </w:t>
      </w:r>
      <w:r>
        <w:t>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выходящем не реже одного раза в неделю, а также размещает в сети Интернет на официальн</w:t>
      </w:r>
      <w:r>
        <w:t>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заявления о выдаче универсальной электронной карты, порядке выпуска и доставки ун</w:t>
      </w:r>
      <w:r>
        <w:t>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 xml:space="preserve">7. Порядок доставки универсальных электронных карт, выпускаемых и выдаваемых </w:t>
      </w:r>
      <w:r>
        <w:t>по заявлениям граждан, определяется нормативными правовыми актами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С 1 января 2014 года, есл</w:t>
      </w:r>
      <w:r>
        <w:t xml:space="preserve">и более ранний срок не установлен постановлением Правительства Российской Федерации или законом субъекта Российской Федерации, указанными в </w:t>
      </w:r>
      <w:hyperlink r:id="rId79" w:history="1">
        <w:r>
          <w:rPr>
            <w:color w:val="0000FF"/>
          </w:rPr>
          <w:t>частях 2</w:t>
        </w:r>
      </w:hyperlink>
      <w:r>
        <w:t xml:space="preserve"> и </w:t>
      </w:r>
      <w:hyperlink r:id="rId80" w:history="1">
        <w:r>
          <w:rPr>
            <w:color w:val="0000FF"/>
          </w:rPr>
          <w:t>3</w:t>
        </w:r>
      </w:hyperlink>
      <w:r>
        <w:t xml:space="preserve">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(или иного срока, </w:t>
      </w:r>
      <w:r>
        <w:t xml:space="preserve">установленного нормативными правовыми актами, указанными в </w:t>
      </w:r>
      <w:hyperlink r:id="rId81" w:history="1">
        <w:r>
          <w:rPr>
            <w:color w:val="0000FF"/>
          </w:rPr>
          <w:t>частях 2</w:t>
        </w:r>
      </w:hyperlink>
      <w:r>
        <w:t xml:space="preserve"> и </w:t>
      </w:r>
      <w:hyperlink r:id="rId82" w:history="1">
        <w:r>
          <w:rPr>
            <w:color w:val="0000FF"/>
          </w:rPr>
          <w:t>3</w:t>
        </w:r>
      </w:hyperlink>
      <w:r>
        <w:t xml:space="preserve"> настоящей статьи) заявлени</w:t>
      </w:r>
      <w:r>
        <w:t>й о выдаче им универсальной электронной карты и не обратившимся с заявлениями об отказе от получения этой карты в порядке, установленном настоящей статьей. В данном случае выпуск универсальной электронной карты осуществляется на основании информации о перс</w:t>
      </w:r>
      <w:r>
        <w:t>ональных данных граждан, которая имеется у исполнительных 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</w:t>
      </w:r>
      <w:r>
        <w:t>й Федерации.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</w:t>
      </w:r>
      <w:r>
        <w:t>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2. Правительством Российской Федерации может быть установлен более ранний срок выдачи универсальных электронных карт в порядке, </w:t>
      </w:r>
      <w:r>
        <w:t xml:space="preserve">установленном настоящей статьей, в целях удостоверения прав гражданина, указанных в </w:t>
      </w:r>
      <w:hyperlink r:id="rId83" w:history="1">
        <w:r>
          <w:rPr>
            <w:color w:val="0000FF"/>
          </w:rPr>
          <w:t>части 2 статьи 22</w:t>
        </w:r>
      </w:hyperlink>
      <w:r>
        <w:t xml:space="preserve"> настоящего Федерального закона.</w:t>
      </w:r>
    </w:p>
    <w:p w:rsidR="00000000" w:rsidRDefault="00883CEF">
      <w:pPr>
        <w:pStyle w:val="ConsPlusNormal"/>
        <w:widowControl/>
        <w:ind w:firstLine="540"/>
        <w:jc w:val="both"/>
      </w:pPr>
      <w:r>
        <w:t>3. Законом субъекта Российской Федерации мо</w:t>
      </w:r>
      <w:r>
        <w:t>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883CEF">
      <w:pPr>
        <w:pStyle w:val="ConsPlusNormal"/>
        <w:widowControl/>
        <w:ind w:firstLine="540"/>
        <w:jc w:val="both"/>
      </w:pPr>
      <w:r>
        <w:t>4. Субъект Российской Федерации публикует не позднее 1 января 2014 года в о</w:t>
      </w:r>
      <w:r>
        <w:t>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карт гражданам, не подавшим до 1 янв</w:t>
      </w:r>
      <w:r>
        <w:t>аря 2014 года заявлений о выдаче им указанной карты и не обратившимся с заявлениями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</w:t>
      </w:r>
      <w:r>
        <w:t>равах граждан, а также перечень банков, заключивших договор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  <w:r>
        <w:t>5. 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</w:t>
      </w:r>
      <w:r>
        <w:t xml:space="preserve">и извещения, указанного в </w:t>
      </w:r>
      <w:hyperlink r:id="rId84" w:history="1">
        <w:r>
          <w:rPr>
            <w:color w:val="0000FF"/>
          </w:rPr>
          <w:t>части 4</w:t>
        </w:r>
      </w:hyperlink>
      <w:r>
        <w:t xml:space="preserve"> настоящей статьи, гражданин вправе обратиться в орган (организацию), определенный (определенную) субъектом Российской Федерации, с заявлением о</w:t>
      </w:r>
      <w:r>
        <w:t>б отказе от получения универсальной электронной карты.</w:t>
      </w:r>
    </w:p>
    <w:p w:rsidR="00000000" w:rsidRDefault="00883CEF">
      <w:pPr>
        <w:pStyle w:val="ConsPlusNormal"/>
        <w:widowControl/>
        <w:ind w:firstLine="540"/>
        <w:jc w:val="both"/>
      </w:pPr>
      <w:r>
        <w:t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</w:t>
      </w:r>
      <w:r>
        <w:t xml:space="preserve">ией. Информация о выборе банка направляется 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</w:t>
      </w:r>
      <w:r>
        <w:t xml:space="preserve">тридцати дней со дня публикации извещения, указанного в </w:t>
      </w:r>
      <w:hyperlink r:id="rId85" w:history="1">
        <w:r>
          <w:rPr>
            <w:color w:val="0000FF"/>
          </w:rPr>
          <w:t>части 4</w:t>
        </w:r>
      </w:hyperlink>
      <w:r>
        <w:t xml:space="preserve"> настоящей статьи, в порядке, определенном нормативными правовыми актами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7. В случа</w:t>
      </w:r>
      <w:r>
        <w:t xml:space="preserve">е, если гражданин в установленный </w:t>
      </w:r>
      <w:hyperlink r:id="rId86" w:history="1">
        <w:r>
          <w:rPr>
            <w:color w:val="0000FF"/>
          </w:rPr>
          <w:t>частью 6</w:t>
        </w:r>
      </w:hyperlink>
      <w:r>
        <w:t xml:space="preserve"> настоящей статьи срок направил информацию о выборе банка, данному гражданину выдается универсальная электронная карта с электронным ба</w:t>
      </w:r>
      <w:r>
        <w:t>нковским приложением выбранного им банка.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8. В случае, если гражданин в установленный </w:t>
      </w:r>
      <w:hyperlink r:id="rId87" w:history="1">
        <w:r>
          <w:rPr>
            <w:color w:val="0000FF"/>
          </w:rPr>
          <w:t>частью 5</w:t>
        </w:r>
      </w:hyperlink>
      <w:r>
        <w:t xml:space="preserve"> настоящей статьи срок не обратился с заявлением об отказе от получения универсальн</w:t>
      </w:r>
      <w:r>
        <w:t xml:space="preserve">ой электронной карты и (или) в установленный </w:t>
      </w:r>
      <w:hyperlink r:id="rId88" w:history="1">
        <w:r>
          <w:rPr>
            <w:color w:val="0000FF"/>
          </w:rPr>
          <w:t>частью 6</w:t>
        </w:r>
      </w:hyperlink>
      <w:r>
        <w:t xml:space="preserve"> настоящей статьи срок не направил информацию о выборе банка, данному гражданину выдается универсальная электронная карта с </w:t>
      </w:r>
      <w:r>
        <w:t xml:space="preserve">электронным банковским приложением банка, выбранного субъектом Российской Федерации из числа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</w:t>
      </w:r>
      <w:r>
        <w:t>по отбору банка (банков) устанавливается законом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lastRenderedPageBreak/>
        <w:t>9. Порядок доставки универсальных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10. Гражданин имеет </w:t>
      </w:r>
      <w:r>
        <w:t xml:space="preserve">право отказаться от использования универсальной электронной карты в любое время после истечения срока, установленного </w:t>
      </w:r>
      <w:hyperlink r:id="rId89" w:history="1">
        <w:r>
          <w:rPr>
            <w:color w:val="0000FF"/>
          </w:rPr>
          <w:t>частью 5</w:t>
        </w:r>
      </w:hyperlink>
      <w:r>
        <w:t xml:space="preserve"> настоящей статьи. В случае отказа гражданина от ис</w:t>
      </w:r>
      <w:r>
        <w:t>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27. Порядок выдачи дубликата универсальной электро</w:t>
      </w:r>
      <w:r>
        <w:t>нной карты или замены указанной карты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 xml:space="preserve">1.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организации, </w:t>
      </w:r>
      <w:r>
        <w:t>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</w:p>
    <w:p w:rsidR="00000000" w:rsidRDefault="00883CEF">
      <w:pPr>
        <w:pStyle w:val="ConsPlusNormal"/>
        <w:widowControl/>
        <w:ind w:firstLine="540"/>
        <w:jc w:val="both"/>
      </w:pPr>
      <w:r>
        <w:t>2. В течение одного месяца со дня подачи гражданином заявления о выдаче дубликата универсальной электронной карты ука</w:t>
      </w:r>
      <w:r>
        <w:t>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субъектом Российской Федерации. Дубл</w:t>
      </w:r>
      <w:r>
        <w:t>икат универсальной электронной карты выдается указанными организациями по предъявлении гражданином документа, удостоверяющего личность гражданина - пользователя универсальной электронной картой.</w:t>
      </w:r>
    </w:p>
    <w:p w:rsidR="00000000" w:rsidRDefault="00883CEF">
      <w:pPr>
        <w:pStyle w:val="ConsPlusNormal"/>
        <w:widowControl/>
        <w:ind w:firstLine="540"/>
        <w:jc w:val="both"/>
      </w:pPr>
      <w:r>
        <w:t>3. Субъект Российской Федерации определяет порядок выдачи дуб</w:t>
      </w:r>
      <w:r>
        <w:t>ликата универсальной электронной карты и размер платы за выдачу такого дубликата.</w:t>
      </w:r>
    </w:p>
    <w:p w:rsidR="00000000" w:rsidRDefault="00883CEF">
      <w:pPr>
        <w:pStyle w:val="ConsPlusNormal"/>
        <w:widowControl/>
        <w:ind w:firstLine="540"/>
        <w:jc w:val="both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</w:t>
      </w:r>
      <w:r>
        <w:t>данином в порядке, определенном уполномоченным органом государственной власти субъекта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5. Порядок замены универсальных электронных карт в случае подключения новых федеральных электронных приложений либо региональных или муниципальных </w:t>
      </w:r>
      <w:r>
        <w:t>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28. Деятельность уполномоченной организации субъекта Российской Федерац</w:t>
      </w:r>
      <w:r>
        <w:t>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883CEF">
      <w:pPr>
        <w:pStyle w:val="ConsPlusNormal"/>
        <w:widowControl/>
        <w:ind w:firstLine="540"/>
        <w:jc w:val="both"/>
      </w:pPr>
      <w:r>
        <w:t>1)</w:t>
      </w:r>
      <w:r>
        <w:t xml:space="preserve"> обеспечение на территории субъекта Российской Федерации выпуска, выдачи, обслуживания и хранения (до момента выдачи гражданам) универсальных электронных карт;</w:t>
      </w:r>
    </w:p>
    <w:p w:rsidR="00000000" w:rsidRDefault="00883CEF">
      <w:pPr>
        <w:pStyle w:val="ConsPlusNormal"/>
        <w:widowControl/>
        <w:ind w:firstLine="540"/>
        <w:jc w:val="both"/>
      </w:pPr>
      <w:r>
        <w:t>2) ведение реестра универсальных электронных карт, содержащего сведения о выданных на территории</w:t>
      </w:r>
      <w:r>
        <w:t xml:space="preserve"> субъекта Российской Федерации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</w:p>
    <w:p w:rsidR="00000000" w:rsidRDefault="00883CEF">
      <w:pPr>
        <w:pStyle w:val="ConsPlusNormal"/>
        <w:widowControl/>
        <w:ind w:firstLine="540"/>
        <w:jc w:val="both"/>
      </w:pPr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</w:t>
      </w:r>
      <w:r>
        <w:t>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использованием универсальных электронных карт;</w:t>
      </w:r>
    </w:p>
    <w:p w:rsidR="00000000" w:rsidRDefault="00883CEF">
      <w:pPr>
        <w:pStyle w:val="ConsPlusNormal"/>
        <w:widowControl/>
        <w:ind w:firstLine="540"/>
        <w:jc w:val="both"/>
      </w:pPr>
      <w:r>
        <w:t>4) иные функции, определенные законодательством Российской Фе</w:t>
      </w:r>
      <w:r>
        <w:t>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3. В целях организации взаимодейст</w:t>
      </w:r>
      <w:r>
        <w:t>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организацию.</w:t>
      </w:r>
    </w:p>
    <w:p w:rsidR="00000000" w:rsidRDefault="00883CEF">
      <w:pPr>
        <w:pStyle w:val="ConsPlusNormal"/>
        <w:widowControl/>
        <w:ind w:firstLine="540"/>
        <w:jc w:val="both"/>
      </w:pPr>
      <w:r>
        <w:t>4. Требования к банкам, а также требова</w:t>
      </w:r>
      <w:r>
        <w:t>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</w:t>
      </w:r>
      <w:r>
        <w:t xml:space="preserve">льным органом исполнительной власти, </w:t>
      </w:r>
      <w:r>
        <w:lastRenderedPageBreak/>
        <w:t>осуществляющим функции по нормативно-правовому регулированию в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уполномоченная организация не вправе отказать в заключении договора банкам, которые соответствуют требов</w:t>
      </w:r>
      <w:r>
        <w:t>аниям, указанным в настоящей части.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5. Федеральная уполномоченная организация осуществляет следующие функции:</w:t>
      </w:r>
    </w:p>
    <w:p w:rsidR="00000000" w:rsidRDefault="00883CEF">
      <w:pPr>
        <w:pStyle w:val="ConsPlusNormal"/>
        <w:widowControl/>
        <w:ind w:firstLine="540"/>
        <w:jc w:val="both"/>
      </w:pPr>
      <w:r>
        <w:t>1) организация взаимодействия уполномоченных организаций субъектов Российской Федерации;</w:t>
      </w:r>
    </w:p>
    <w:p w:rsidR="00000000" w:rsidRDefault="00883CEF">
      <w:pPr>
        <w:pStyle w:val="ConsPlusNormal"/>
        <w:widowControl/>
        <w:ind w:firstLine="540"/>
        <w:jc w:val="both"/>
      </w:pPr>
      <w:r>
        <w:t>2) ведение в порядке, установленном уполномоченным Правит</w:t>
      </w:r>
      <w:r>
        <w:t>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территории Российской Федерации универсальных электронных картах;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3) установление перечня и размера </w:t>
      </w:r>
      <w:r>
        <w:t>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федеральным органом исполнительной власти, осуществляющим функции по нормативно-правовому регулированию в сф</w:t>
      </w:r>
      <w:r>
        <w:t>ере анализа и прогнозирования социально-экономического развития);</w:t>
      </w:r>
    </w:p>
    <w:p w:rsidR="00000000" w:rsidRDefault="00883CEF">
      <w:pPr>
        <w:pStyle w:val="ConsPlusNormal"/>
        <w:widowControl/>
        <w:ind w:firstLine="540"/>
        <w:jc w:val="both"/>
      </w:pPr>
      <w: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000000" w:rsidRDefault="00883CEF">
      <w:pPr>
        <w:pStyle w:val="ConsPlusNormal"/>
        <w:widowControl/>
        <w:ind w:firstLine="540"/>
        <w:jc w:val="both"/>
      </w:pPr>
      <w:r>
        <w:t>5) иные функции, определенные Правительством Российской Федерации.</w:t>
      </w:r>
    </w:p>
    <w:p w:rsidR="00000000" w:rsidRDefault="00883CEF">
      <w:pPr>
        <w:pStyle w:val="ConsPlusNormal"/>
        <w:widowControl/>
        <w:ind w:firstLine="540"/>
        <w:jc w:val="both"/>
      </w:pPr>
      <w:r>
        <w:t>6.</w:t>
      </w:r>
      <w:r>
        <w:t xml:space="preserve"> 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предоставления государственных и муниципальных услуг с использованием ун</w:t>
      </w:r>
      <w:r>
        <w:t>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уполномоченным Правительством Российской Феде</w:t>
      </w:r>
      <w:r>
        <w:t>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7. В целях осуществления взаимодействия уполномоченные органы государственной власти субъекта Российской Федерации, уполномоченные организации субъекта Российской Федерации, иные органы и организации, участв</w:t>
      </w:r>
      <w:r>
        <w:t xml:space="preserve">ующие в процессе предоставления предусмотренных </w:t>
      </w:r>
      <w:hyperlink r:id="rId90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с использованием универсальных электронных</w:t>
      </w:r>
      <w:r>
        <w:t xml:space="preserve"> карт, обязаны заключить с федеральной уполномоченной организацией соответствующие соглашения.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</w:t>
      </w:r>
      <w:r>
        <w:t xml:space="preserve"> согласованию с федеральной уполномоченной организацией.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000000" w:rsidRDefault="00883CEF">
      <w:pPr>
        <w:pStyle w:val="ConsPlusNormal"/>
        <w:widowControl/>
        <w:ind w:firstLine="0"/>
        <w:jc w:val="center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29. Обеспечение реализации положений настоящего Федерального закона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Административные регламенты должны быть разработаны и приняты, а информация о них до</w:t>
      </w:r>
      <w:r>
        <w:t>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883CEF">
      <w:pPr>
        <w:pStyle w:val="ConsPlusNormal"/>
        <w:widowControl/>
        <w:ind w:firstLine="540"/>
        <w:jc w:val="both"/>
      </w:pPr>
      <w:r>
        <w:t>2. Административные регламенты, принятые до дня вступления в силу настоящего Федера</w:t>
      </w:r>
      <w:r>
        <w:t>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883CEF">
      <w:pPr>
        <w:pStyle w:val="ConsPlusNormal"/>
        <w:widowControl/>
        <w:ind w:firstLine="540"/>
        <w:jc w:val="both"/>
      </w:pPr>
      <w:r>
        <w:t>3. Предусмотренные настоящим Федеральным законом сведения о государственных услугах, предоставляемых исполнительными органами госу</w:t>
      </w:r>
      <w:r>
        <w:t>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за</w:t>
      </w:r>
      <w:r>
        <w:t>явителей через единый портал государственных и муниципальных услуг не позднее 1 июля 2011 года.</w:t>
      </w:r>
    </w:p>
    <w:p w:rsidR="00000000" w:rsidRDefault="00883CEF">
      <w:pPr>
        <w:pStyle w:val="ConsPlusNormal"/>
        <w:widowControl/>
        <w:ind w:firstLine="540"/>
        <w:jc w:val="both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муниципальных услуг в эле</w:t>
      </w:r>
      <w:r>
        <w:t>ктронной форме, в том числе с использованием единого портала государственных и муниципальных услуг:</w:t>
      </w:r>
    </w:p>
    <w:p w:rsidR="00000000" w:rsidRDefault="00883CEF">
      <w:pPr>
        <w:pStyle w:val="ConsPlusNormal"/>
        <w:widowControl/>
        <w:ind w:firstLine="540"/>
        <w:jc w:val="both"/>
      </w:pPr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</w:t>
      </w:r>
      <w:r>
        <w:t xml:space="preserve">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</w:t>
      </w:r>
      <w:hyperlink r:id="rId91" w:history="1">
        <w:r>
          <w:rPr>
            <w:color w:val="0000FF"/>
          </w:rPr>
          <w:t>частью 1 стать</w:t>
        </w:r>
        <w:r>
          <w:rPr>
            <w:color w:val="0000FF"/>
          </w:rPr>
          <w:t>и 1</w:t>
        </w:r>
      </w:hyperlink>
      <w:r>
        <w:t xml:space="preserve"> настоящего Федерального закона государственных и муниципальных услуг, </w:t>
      </w:r>
      <w:r>
        <w:lastRenderedPageBreak/>
        <w:t>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</w:t>
      </w:r>
      <w:r>
        <w:t>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p w:rsidR="00000000" w:rsidRDefault="00883CEF">
      <w:pPr>
        <w:pStyle w:val="ConsPlusNormal"/>
        <w:widowControl/>
        <w:ind w:firstLine="540"/>
        <w:jc w:val="both"/>
      </w:pPr>
      <w:r>
        <w:t>2) методическое и организационное обеспечение перехода на предоставление государственных и муниципальных ус</w:t>
      </w:r>
      <w:r>
        <w:t>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5. В случае,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883CEF">
      <w:pPr>
        <w:pStyle w:val="ConsPlusNormal"/>
        <w:widowControl/>
        <w:ind w:firstLine="540"/>
        <w:jc w:val="both"/>
      </w:pPr>
      <w:r>
        <w:t>6.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 xml:space="preserve">астично совпадают с электронными приложениями, указанными в </w:t>
      </w:r>
      <w:hyperlink r:id="rId92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закона, и указанные карты не приведены в соответствие с положениями </w:t>
      </w:r>
      <w:hyperlink r:id="rId93" w:history="1">
        <w:r>
          <w:rPr>
            <w:color w:val="0000FF"/>
          </w:rPr>
          <w:t>статьи 23</w:t>
        </w:r>
      </w:hyperlink>
      <w:r>
        <w:t xml:space="preserve"> настоящего Федерального закона, такие универсальные электронные карты подлежат погашению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</w:t>
      </w:r>
      <w:r>
        <w:t>асти субъекта Российской Федерации или уполномоченным органом местного самоуправления.</w:t>
      </w:r>
    </w:p>
    <w:p w:rsidR="00000000" w:rsidRDefault="00883CEF">
      <w:pPr>
        <w:pStyle w:val="ConsPlusNormal"/>
        <w:widowControl/>
        <w:ind w:firstLine="540"/>
        <w:jc w:val="both"/>
      </w:pPr>
      <w:r>
        <w:t>7.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</w:t>
      </w:r>
      <w:r>
        <w:t xml:space="preserve">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r:id="rId94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</w:t>
      </w:r>
      <w:r>
        <w:t>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  <w:outlineLvl w:val="1"/>
      </w:pPr>
      <w:r>
        <w:t>Статья 30</w:t>
      </w:r>
      <w:r>
        <w:t>. Вступление в силу настоящего Федерального закона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00000" w:rsidRDefault="00883CEF">
      <w:pPr>
        <w:pStyle w:val="ConsPlusNormal"/>
        <w:widowControl/>
        <w:ind w:firstLine="540"/>
        <w:jc w:val="both"/>
      </w:pPr>
      <w:r>
        <w:t xml:space="preserve">2. </w:t>
      </w:r>
      <w:hyperlink r:id="rId95" w:history="1">
        <w:r>
          <w:rPr>
            <w:color w:val="0000FF"/>
          </w:rPr>
          <w:t>Пункт 3 статьи 6</w:t>
        </w:r>
      </w:hyperlink>
      <w:r>
        <w:t xml:space="preserve">, </w:t>
      </w:r>
      <w:hyperlink r:id="rId96" w:history="1">
        <w:r>
          <w:rPr>
            <w:color w:val="0000FF"/>
          </w:rPr>
          <w:t>пункты 2</w:t>
        </w:r>
      </w:hyperlink>
      <w:r>
        <w:t xml:space="preserve"> и </w:t>
      </w:r>
      <w:hyperlink r:id="rId97" w:history="1">
        <w:r>
          <w:rPr>
            <w:color w:val="0000FF"/>
          </w:rPr>
          <w:t>3 статьи 7</w:t>
        </w:r>
      </w:hyperlink>
      <w:r>
        <w:t xml:space="preserve">, </w:t>
      </w:r>
      <w:hyperlink r:id="rId98" w:history="1">
        <w:r>
          <w:rPr>
            <w:color w:val="0000FF"/>
          </w:rPr>
          <w:t>пункт 5 части 3 статьи 21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883CEF">
      <w:pPr>
        <w:pStyle w:val="ConsPlusNormal"/>
        <w:widowControl/>
        <w:ind w:firstLine="540"/>
        <w:jc w:val="both"/>
      </w:pPr>
    </w:p>
    <w:p w:rsidR="00000000" w:rsidRDefault="00883CEF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883CEF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883CEF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883CEF">
      <w:pPr>
        <w:pStyle w:val="ConsPlusNormal"/>
        <w:widowControl/>
        <w:ind w:firstLine="0"/>
      </w:pPr>
      <w:r>
        <w:t>Москва, Кремль</w:t>
      </w:r>
    </w:p>
    <w:p w:rsidR="00000000" w:rsidRDefault="00883CEF">
      <w:pPr>
        <w:pStyle w:val="ConsPlusNormal"/>
        <w:widowControl/>
        <w:ind w:firstLine="0"/>
      </w:pPr>
      <w:r>
        <w:t>27 июля 2010 года</w:t>
      </w:r>
    </w:p>
    <w:p w:rsidR="00000000" w:rsidRDefault="00883CEF">
      <w:pPr>
        <w:pStyle w:val="ConsPlusNormal"/>
        <w:widowControl/>
        <w:ind w:firstLine="0"/>
      </w:pPr>
      <w:r>
        <w:t>N 210</w:t>
      </w:r>
      <w:r>
        <w:t>-ФЗ</w:t>
      </w:r>
    </w:p>
    <w:p w:rsidR="00000000" w:rsidRDefault="00883CEF">
      <w:pPr>
        <w:pStyle w:val="ConsPlusNormal"/>
        <w:widowControl/>
        <w:ind w:firstLine="0"/>
      </w:pPr>
    </w:p>
    <w:p w:rsidR="00000000" w:rsidRDefault="00883CEF">
      <w:pPr>
        <w:pStyle w:val="ConsPlusNormal"/>
        <w:widowControl/>
        <w:ind w:firstLine="0"/>
      </w:pPr>
    </w:p>
    <w:p w:rsidR="00883CEF" w:rsidRDefault="00883CE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83CEF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7"/>
    <w:rsid w:val="00883CEF"/>
    <w:rsid w:val="0095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03023;fld=134;dst=100056" TargetMode="External"/><Relationship Id="rId21" Type="http://schemas.openxmlformats.org/officeDocument/2006/relationships/hyperlink" Target="consultantplus://offline/main?base=LAW;n=103023;fld=134;dst=100010" TargetMode="External"/><Relationship Id="rId34" Type="http://schemas.openxmlformats.org/officeDocument/2006/relationships/hyperlink" Target="consultantplus://offline/main?base=LAW;n=103023;fld=134;dst=100113" TargetMode="External"/><Relationship Id="rId42" Type="http://schemas.openxmlformats.org/officeDocument/2006/relationships/hyperlink" Target="consultantplus://offline/main?base=LAW;n=103023;fld=134;dst=100010" TargetMode="External"/><Relationship Id="rId47" Type="http://schemas.openxmlformats.org/officeDocument/2006/relationships/hyperlink" Target="consultantplus://offline/main?base=LAW;n=103023;fld=134;dst=100086" TargetMode="External"/><Relationship Id="rId50" Type="http://schemas.openxmlformats.org/officeDocument/2006/relationships/hyperlink" Target="consultantplus://offline/main?base=LAW;n=103023;fld=134;dst=100012" TargetMode="External"/><Relationship Id="rId55" Type="http://schemas.openxmlformats.org/officeDocument/2006/relationships/hyperlink" Target="consultantplus://offline/main?base=LAW;n=103023;fld=134;dst=100012" TargetMode="External"/><Relationship Id="rId63" Type="http://schemas.openxmlformats.org/officeDocument/2006/relationships/hyperlink" Target="consultantplus://offline/main?base=LAW;n=104665;fld=134;dst=100018" TargetMode="External"/><Relationship Id="rId68" Type="http://schemas.openxmlformats.org/officeDocument/2006/relationships/hyperlink" Target="consultantplus://offline/main?base=LAW;n=103023;fld=134;dst=100221" TargetMode="External"/><Relationship Id="rId76" Type="http://schemas.openxmlformats.org/officeDocument/2006/relationships/hyperlink" Target="consultantplus://offline/main?base=LAW;n=103023;fld=134;dst=100260" TargetMode="External"/><Relationship Id="rId84" Type="http://schemas.openxmlformats.org/officeDocument/2006/relationships/hyperlink" Target="consultantplus://offline/main?base=LAW;n=103023;fld=134;dst=100253" TargetMode="External"/><Relationship Id="rId89" Type="http://schemas.openxmlformats.org/officeDocument/2006/relationships/hyperlink" Target="consultantplus://offline/main?base=LAW;n=103023;fld=134;dst=100254" TargetMode="External"/><Relationship Id="rId97" Type="http://schemas.openxmlformats.org/officeDocument/2006/relationships/hyperlink" Target="consultantplus://offline/main?base=LAW;n=103023;fld=134;dst=100050" TargetMode="External"/><Relationship Id="rId7" Type="http://schemas.openxmlformats.org/officeDocument/2006/relationships/hyperlink" Target="consultantplus://offline/main?base=LAW;n=103023;fld=134;dst=100011" TargetMode="External"/><Relationship Id="rId71" Type="http://schemas.openxmlformats.org/officeDocument/2006/relationships/hyperlink" Target="consultantplus://offline/main?base=LAW;n=103023;fld=134;dst=100219" TargetMode="External"/><Relationship Id="rId92" Type="http://schemas.openxmlformats.org/officeDocument/2006/relationships/hyperlink" Target="consultantplus://offline/main?base=LAW;n=103023;fld=134;dst=100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3023;fld=134;dst=100297" TargetMode="External"/><Relationship Id="rId29" Type="http://schemas.openxmlformats.org/officeDocument/2006/relationships/hyperlink" Target="consultantplus://offline/main?base=LAW;n=103023;fld=134;dst=100012" TargetMode="External"/><Relationship Id="rId11" Type="http://schemas.openxmlformats.org/officeDocument/2006/relationships/hyperlink" Target="consultantplus://offline/main?base=LAW;n=103023;fld=134;dst=100011" TargetMode="External"/><Relationship Id="rId24" Type="http://schemas.openxmlformats.org/officeDocument/2006/relationships/hyperlink" Target="consultantplus://offline/main?base=LAW;n=94519;fld=134;dst=100009" TargetMode="External"/><Relationship Id="rId32" Type="http://schemas.openxmlformats.org/officeDocument/2006/relationships/hyperlink" Target="consultantplus://offline/main?base=LAW;n=103023;fld=134;dst=100059" TargetMode="External"/><Relationship Id="rId37" Type="http://schemas.openxmlformats.org/officeDocument/2006/relationships/hyperlink" Target="consultantplus://offline/main?base=LAW;n=103023;fld=134;dst=100010" TargetMode="External"/><Relationship Id="rId40" Type="http://schemas.openxmlformats.org/officeDocument/2006/relationships/hyperlink" Target="consultantplus://offline/main?base=LAW;n=103023;fld=134;dst=100056" TargetMode="External"/><Relationship Id="rId45" Type="http://schemas.openxmlformats.org/officeDocument/2006/relationships/hyperlink" Target="consultantplus://offline/main?base=LAW;n=103023;fld=134;dst=100086" TargetMode="External"/><Relationship Id="rId53" Type="http://schemas.openxmlformats.org/officeDocument/2006/relationships/hyperlink" Target="consultantplus://offline/main?base=LAW;n=101630;fld=134;dst=100053" TargetMode="External"/><Relationship Id="rId58" Type="http://schemas.openxmlformats.org/officeDocument/2006/relationships/hyperlink" Target="consultantplus://offline/main?base=LAW;n=103023;fld=134;dst=100012" TargetMode="External"/><Relationship Id="rId66" Type="http://schemas.openxmlformats.org/officeDocument/2006/relationships/hyperlink" Target="consultantplus://offline/main?base=LAW;n=103023;fld=134;dst=100217" TargetMode="External"/><Relationship Id="rId74" Type="http://schemas.openxmlformats.org/officeDocument/2006/relationships/hyperlink" Target="consultantplus://offline/main?base=LAW;n=109243;fld=134;dst=100173" TargetMode="External"/><Relationship Id="rId79" Type="http://schemas.openxmlformats.org/officeDocument/2006/relationships/hyperlink" Target="consultantplus://offline/main?base=LAW;n=103023;fld=134;dst=100251" TargetMode="External"/><Relationship Id="rId87" Type="http://schemas.openxmlformats.org/officeDocument/2006/relationships/hyperlink" Target="consultantplus://offline/main?base=LAW;n=103023;fld=134;dst=100254" TargetMode="External"/><Relationship Id="rId5" Type="http://schemas.openxmlformats.org/officeDocument/2006/relationships/hyperlink" Target="consultantplus://offline/main?base=LAW;n=103023;fld=134;dst=100010" TargetMode="External"/><Relationship Id="rId61" Type="http://schemas.openxmlformats.org/officeDocument/2006/relationships/hyperlink" Target="consultantplus://offline/main?base=LAW;n=103023;fld=134;dst=100012" TargetMode="External"/><Relationship Id="rId82" Type="http://schemas.openxmlformats.org/officeDocument/2006/relationships/hyperlink" Target="consultantplus://offline/main?base=LAW;n=103023;fld=134;dst=100252" TargetMode="External"/><Relationship Id="rId90" Type="http://schemas.openxmlformats.org/officeDocument/2006/relationships/hyperlink" Target="consultantplus://offline/main?base=LAW;n=103023;fld=134;dst=100010" TargetMode="External"/><Relationship Id="rId95" Type="http://schemas.openxmlformats.org/officeDocument/2006/relationships/hyperlink" Target="consultantplus://offline/main?base=LAW;n=103023;fld=134;dst=100043" TargetMode="External"/><Relationship Id="rId19" Type="http://schemas.openxmlformats.org/officeDocument/2006/relationships/hyperlink" Target="consultantplus://offline/main?base=LAW;n=103023;fld=134;dst=100054" TargetMode="External"/><Relationship Id="rId14" Type="http://schemas.openxmlformats.org/officeDocument/2006/relationships/hyperlink" Target="consultantplus://offline/main?base=LAW;n=103023;fld=134;dst=100297" TargetMode="External"/><Relationship Id="rId22" Type="http://schemas.openxmlformats.org/officeDocument/2006/relationships/hyperlink" Target="consultantplus://offline/main?base=LAW;n=94519;fld=134;dst=100003" TargetMode="External"/><Relationship Id="rId27" Type="http://schemas.openxmlformats.org/officeDocument/2006/relationships/hyperlink" Target="consultantplus://offline/main?base=LAW;n=103023;fld=134;dst=100010" TargetMode="External"/><Relationship Id="rId30" Type="http://schemas.openxmlformats.org/officeDocument/2006/relationships/hyperlink" Target="consultantplus://offline/main?base=LAW;n=103023;fld=134;dst=100058" TargetMode="External"/><Relationship Id="rId35" Type="http://schemas.openxmlformats.org/officeDocument/2006/relationships/hyperlink" Target="consultantplus://offline/main?base=LAW;n=92345;fld=134;dst=100009" TargetMode="External"/><Relationship Id="rId43" Type="http://schemas.openxmlformats.org/officeDocument/2006/relationships/hyperlink" Target="consultantplus://offline/main?base=LAW;n=103023;fld=134;dst=100010" TargetMode="External"/><Relationship Id="rId48" Type="http://schemas.openxmlformats.org/officeDocument/2006/relationships/hyperlink" Target="consultantplus://offline/main?base=LAW;n=103023;fld=134;dst=100184" TargetMode="External"/><Relationship Id="rId56" Type="http://schemas.openxmlformats.org/officeDocument/2006/relationships/hyperlink" Target="consultantplus://offline/main?base=LAW;n=103023;fld=134;dst=100012" TargetMode="External"/><Relationship Id="rId64" Type="http://schemas.openxmlformats.org/officeDocument/2006/relationships/hyperlink" Target="consultantplus://offline/main?base=LAW;n=103023;fld=134;dst=100241" TargetMode="External"/><Relationship Id="rId69" Type="http://schemas.openxmlformats.org/officeDocument/2006/relationships/hyperlink" Target="consultantplus://offline/main?base=LAW;n=103023;fld=134;dst=100217" TargetMode="External"/><Relationship Id="rId77" Type="http://schemas.openxmlformats.org/officeDocument/2006/relationships/hyperlink" Target="consultantplus://offline/main?base=LAW;n=103023;fld=134;dst=100251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main?base=LAW;n=103023;fld=134;dst=100012" TargetMode="External"/><Relationship Id="rId51" Type="http://schemas.openxmlformats.org/officeDocument/2006/relationships/hyperlink" Target="consultantplus://offline/main?base=LAW;n=103023;fld=134;dst=100012" TargetMode="External"/><Relationship Id="rId72" Type="http://schemas.openxmlformats.org/officeDocument/2006/relationships/hyperlink" Target="consultantplus://offline/main?base=LAW;n=103023;fld=134;dst=100221" TargetMode="External"/><Relationship Id="rId80" Type="http://schemas.openxmlformats.org/officeDocument/2006/relationships/hyperlink" Target="consultantplus://offline/main?base=LAW;n=103023;fld=134;dst=100252" TargetMode="External"/><Relationship Id="rId85" Type="http://schemas.openxmlformats.org/officeDocument/2006/relationships/hyperlink" Target="consultantplus://offline/main?base=LAW;n=103023;fld=134;dst=100253" TargetMode="External"/><Relationship Id="rId93" Type="http://schemas.openxmlformats.org/officeDocument/2006/relationships/hyperlink" Target="consultantplus://offline/main?base=LAW;n=103023;fld=134;dst=100211" TargetMode="External"/><Relationship Id="rId98" Type="http://schemas.openxmlformats.org/officeDocument/2006/relationships/hyperlink" Target="consultantplus://offline/main?base=LAW;n=103023;fld=134;dst=100195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03023;fld=134;dst=100010" TargetMode="External"/><Relationship Id="rId17" Type="http://schemas.openxmlformats.org/officeDocument/2006/relationships/hyperlink" Target="consultantplus://offline/main?base=LAW;n=103023;fld=134;dst=100056" TargetMode="External"/><Relationship Id="rId25" Type="http://schemas.openxmlformats.org/officeDocument/2006/relationships/hyperlink" Target="consultantplus://offline/main?base=LAW;n=103023;fld=134;dst=100010" TargetMode="External"/><Relationship Id="rId33" Type="http://schemas.openxmlformats.org/officeDocument/2006/relationships/hyperlink" Target="consultantplus://offline/main?base=LAW;n=103023;fld=134;dst=100012" TargetMode="External"/><Relationship Id="rId38" Type="http://schemas.openxmlformats.org/officeDocument/2006/relationships/hyperlink" Target="consultantplus://offline/main?base=LAW;n=103023;fld=134;dst=100010" TargetMode="External"/><Relationship Id="rId46" Type="http://schemas.openxmlformats.org/officeDocument/2006/relationships/hyperlink" Target="consultantplus://offline/main?base=LAW;n=103023;fld=134;dst=100080" TargetMode="External"/><Relationship Id="rId59" Type="http://schemas.openxmlformats.org/officeDocument/2006/relationships/hyperlink" Target="consultantplus://offline/main?base=LAW;n=103023;fld=134;dst=100297" TargetMode="External"/><Relationship Id="rId67" Type="http://schemas.openxmlformats.org/officeDocument/2006/relationships/hyperlink" Target="consultantplus://offline/main?base=LAW;n=103023;fld=134;dst=100219" TargetMode="External"/><Relationship Id="rId20" Type="http://schemas.openxmlformats.org/officeDocument/2006/relationships/hyperlink" Target="consultantplus://offline/main?base=LAW;n=108750;fld=134;dst=759" TargetMode="External"/><Relationship Id="rId41" Type="http://schemas.openxmlformats.org/officeDocument/2006/relationships/hyperlink" Target="consultantplus://offline/main?base=LAW;n=103186;fld=134;dst=100086" TargetMode="External"/><Relationship Id="rId54" Type="http://schemas.openxmlformats.org/officeDocument/2006/relationships/hyperlink" Target="consultantplus://offline/main?base=LAW;n=103023;fld=134;dst=100012" TargetMode="External"/><Relationship Id="rId62" Type="http://schemas.openxmlformats.org/officeDocument/2006/relationships/hyperlink" Target="consultantplus://offline/main?base=LAW;n=103023;fld=134;dst=100012" TargetMode="External"/><Relationship Id="rId70" Type="http://schemas.openxmlformats.org/officeDocument/2006/relationships/hyperlink" Target="consultantplus://offline/main?base=LAW;n=103023;fld=134;dst=100218" TargetMode="External"/><Relationship Id="rId75" Type="http://schemas.openxmlformats.org/officeDocument/2006/relationships/hyperlink" Target="consultantplus://offline/main?base=LAW;n=106851;fld=134" TargetMode="External"/><Relationship Id="rId83" Type="http://schemas.openxmlformats.org/officeDocument/2006/relationships/hyperlink" Target="consultantplus://offline/main?base=LAW;n=103023;fld=134;dst=100201" TargetMode="External"/><Relationship Id="rId88" Type="http://schemas.openxmlformats.org/officeDocument/2006/relationships/hyperlink" Target="consultantplus://offline/main?base=LAW;n=103023;fld=134;dst=100255" TargetMode="External"/><Relationship Id="rId91" Type="http://schemas.openxmlformats.org/officeDocument/2006/relationships/hyperlink" Target="consultantplus://offline/main?base=LAW;n=103023;fld=134;dst=100010" TargetMode="External"/><Relationship Id="rId96" Type="http://schemas.openxmlformats.org/officeDocument/2006/relationships/hyperlink" Target="consultantplus://offline/main?base=LAW;n=103023;fld=134;dst=10004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00023" TargetMode="External"/><Relationship Id="rId15" Type="http://schemas.openxmlformats.org/officeDocument/2006/relationships/hyperlink" Target="consultantplus://offline/main?base=LAW;n=103023;fld=134;dst=100297" TargetMode="External"/><Relationship Id="rId23" Type="http://schemas.openxmlformats.org/officeDocument/2006/relationships/hyperlink" Target="consultantplus://offline/main?base=LAW;n=103023;fld=134;dst=100056" TargetMode="External"/><Relationship Id="rId28" Type="http://schemas.openxmlformats.org/officeDocument/2006/relationships/hyperlink" Target="consultantplus://offline/main?base=LAW;n=103023;fld=134;dst=100057" TargetMode="External"/><Relationship Id="rId36" Type="http://schemas.openxmlformats.org/officeDocument/2006/relationships/hyperlink" Target="consultantplus://offline/main?base=LAW;n=103023;fld=134;dst=100010" TargetMode="External"/><Relationship Id="rId49" Type="http://schemas.openxmlformats.org/officeDocument/2006/relationships/hyperlink" Target="consultantplus://offline/main?base=LAW;n=103023;fld=134;dst=100012" TargetMode="External"/><Relationship Id="rId57" Type="http://schemas.openxmlformats.org/officeDocument/2006/relationships/hyperlink" Target="consultantplus://offline/main?base=LAW;n=103023;fld=134;dst=100012" TargetMode="External"/><Relationship Id="rId10" Type="http://schemas.openxmlformats.org/officeDocument/2006/relationships/hyperlink" Target="consultantplus://offline/main?base=LAW;n=103023;fld=134;dst=100011" TargetMode="External"/><Relationship Id="rId31" Type="http://schemas.openxmlformats.org/officeDocument/2006/relationships/hyperlink" Target="consultantplus://offline/main?base=LAW;n=103023;fld=134;dst=100012" TargetMode="External"/><Relationship Id="rId44" Type="http://schemas.openxmlformats.org/officeDocument/2006/relationships/hyperlink" Target="consultantplus://offline/main?base=LAW;n=103023;fld=134;dst=100074" TargetMode="External"/><Relationship Id="rId52" Type="http://schemas.openxmlformats.org/officeDocument/2006/relationships/hyperlink" Target="consultantplus://offline/main?base=LAW;n=103023;fld=134;dst=100012" TargetMode="External"/><Relationship Id="rId60" Type="http://schemas.openxmlformats.org/officeDocument/2006/relationships/hyperlink" Target="consultantplus://offline/main?base=LAW;n=103023;fld=134;dst=100012" TargetMode="External"/><Relationship Id="rId65" Type="http://schemas.openxmlformats.org/officeDocument/2006/relationships/hyperlink" Target="consultantplus://offline/main?base=LAW;n=103023;fld=134;dst=100201" TargetMode="External"/><Relationship Id="rId73" Type="http://schemas.openxmlformats.org/officeDocument/2006/relationships/hyperlink" Target="consultantplus://offline/main?base=LAW;n=103023;fld=134;dst=100223" TargetMode="External"/><Relationship Id="rId78" Type="http://schemas.openxmlformats.org/officeDocument/2006/relationships/hyperlink" Target="consultantplus://offline/main?base=LAW;n=103023;fld=134;dst=100252" TargetMode="External"/><Relationship Id="rId81" Type="http://schemas.openxmlformats.org/officeDocument/2006/relationships/hyperlink" Target="consultantplus://offline/main?base=LAW;n=103023;fld=134;dst=100251" TargetMode="External"/><Relationship Id="rId86" Type="http://schemas.openxmlformats.org/officeDocument/2006/relationships/hyperlink" Target="consultantplus://offline/main?base=LAW;n=103023;fld=134;dst=100255" TargetMode="External"/><Relationship Id="rId94" Type="http://schemas.openxmlformats.org/officeDocument/2006/relationships/hyperlink" Target="consultantplus://offline/main?base=LAW;n=103023;fld=134;dst=10001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023;fld=134;dst=100019" TargetMode="External"/><Relationship Id="rId13" Type="http://schemas.openxmlformats.org/officeDocument/2006/relationships/hyperlink" Target="consultantplus://offline/main?base=LAW;n=92378;fld=134;dst=100215" TargetMode="External"/><Relationship Id="rId18" Type="http://schemas.openxmlformats.org/officeDocument/2006/relationships/hyperlink" Target="consultantplus://offline/main?base=LAW;n=103023;fld=134;dst=100053" TargetMode="External"/><Relationship Id="rId39" Type="http://schemas.openxmlformats.org/officeDocument/2006/relationships/hyperlink" Target="consultantplus://offline/main?base=LAW;n=10302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12547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2015-08-03T06:43:00Z</dcterms:created>
  <dcterms:modified xsi:type="dcterms:W3CDTF">2015-08-03T06:43:00Z</dcterms:modified>
</cp:coreProperties>
</file>